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379D" w:rsidRPr="006F43CC" w:rsidRDefault="00C6379D" w:rsidP="00C637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43CC">
        <w:rPr>
          <w:rFonts w:ascii="Times New Roman" w:hAnsi="Times New Roman" w:cs="Times New Roman"/>
          <w:sz w:val="28"/>
          <w:szCs w:val="28"/>
          <w:lang w:val="uk-UA"/>
        </w:rPr>
        <w:t xml:space="preserve">ДКПП  </w:t>
      </w:r>
      <w:r>
        <w:rPr>
          <w:rFonts w:ascii="Times New Roman" w:hAnsi="Times New Roman" w:cs="Times New Roman"/>
          <w:sz w:val="28"/>
          <w:szCs w:val="28"/>
          <w:lang w:val="uk-UA"/>
        </w:rPr>
        <w:t>10.39.18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Pr="006F43CC">
        <w:rPr>
          <w:rFonts w:ascii="Times New Roman" w:hAnsi="Times New Roman" w:cs="Times New Roman"/>
          <w:sz w:val="28"/>
          <w:szCs w:val="28"/>
          <w:lang w:val="uk-UA"/>
        </w:rPr>
        <w:t>УКНД</w:t>
      </w:r>
      <w:r>
        <w:rPr>
          <w:rFonts w:ascii="Times New Roman" w:hAnsi="Times New Roman" w:cs="Times New Roman"/>
          <w:sz w:val="28"/>
          <w:szCs w:val="28"/>
          <w:lang w:val="uk-UA"/>
        </w:rPr>
        <w:t>67.080.26</w:t>
      </w:r>
    </w:p>
    <w:p w:rsidR="00C6379D" w:rsidRPr="006F43CC" w:rsidRDefault="00C6379D" w:rsidP="00C637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6379D" w:rsidRPr="006F43CC" w:rsidRDefault="00C6379D" w:rsidP="00C6379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524"/>
        <w:gridCol w:w="676"/>
        <w:gridCol w:w="4371"/>
      </w:tblGrid>
      <w:tr w:rsidR="00C6379D" w:rsidRPr="00A2057C" w:rsidTr="00CC2732">
        <w:tc>
          <w:tcPr>
            <w:tcW w:w="4824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6F43CC" w:rsidRDefault="00C6379D" w:rsidP="00CC27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6F43CC" w:rsidRDefault="00C6379D" w:rsidP="00CC27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383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8679F5" w:rsidRDefault="00C6379D" w:rsidP="00CC273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679F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ЗАТВЕРДЖУЮ</w:t>
            </w:r>
          </w:p>
        </w:tc>
      </w:tr>
      <w:tr w:rsidR="00C6379D" w:rsidRPr="006F43CC" w:rsidTr="00CC2732">
        <w:tc>
          <w:tcPr>
            <w:tcW w:w="4824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6F43CC" w:rsidRDefault="00C6379D" w:rsidP="00CC27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6F43CC" w:rsidRDefault="00C6379D" w:rsidP="00CC27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383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6F43CC" w:rsidRDefault="00C6379D" w:rsidP="00CC27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F43C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Директор</w:t>
            </w:r>
          </w:p>
          <w:p w:rsidR="00C6379D" w:rsidRPr="006F43CC" w:rsidRDefault="00C6379D" w:rsidP="00CC27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__________________________</w:t>
            </w:r>
          </w:p>
          <w:p w:rsidR="00C6379D" w:rsidRPr="006F43CC" w:rsidRDefault="00C6379D" w:rsidP="00CC27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F43C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_______________ </w:t>
            </w:r>
          </w:p>
          <w:p w:rsidR="00C6379D" w:rsidRPr="006F43CC" w:rsidRDefault="00C6379D" w:rsidP="00CC27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F43C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«____»_________________20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</w:t>
            </w:r>
            <w:r w:rsidRPr="006F43C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р.</w:t>
            </w:r>
          </w:p>
          <w:p w:rsidR="00C6379D" w:rsidRPr="006F43CC" w:rsidRDefault="00C6379D" w:rsidP="00CC273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C6379D" w:rsidRPr="00C6379D" w:rsidRDefault="00C6379D" w:rsidP="00C6379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C6379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r w:rsidRPr="00C6379D">
        <w:rPr>
          <w:rFonts w:ascii="Times New Roman" w:hAnsi="Times New Roman" w:cs="Times New Roman"/>
          <w:b/>
          <w:sz w:val="28"/>
          <w:szCs w:val="28"/>
          <w:lang w:val="ru-RU"/>
        </w:rPr>
        <w:t>КОНСЕРВИ. СОУСИ І КЕТЧУПИ ТОМАТНІ</w:t>
      </w:r>
    </w:p>
    <w:p w:rsidR="00C6379D" w:rsidRPr="005B7B2B" w:rsidRDefault="00C6379D" w:rsidP="00C6379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Технічні умови</w:t>
      </w:r>
    </w:p>
    <w:p w:rsidR="00C6379D" w:rsidRPr="006F43CC" w:rsidRDefault="00C6379D" w:rsidP="00C6379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ТУ У 10.3-32808775-002:2026</w:t>
      </w:r>
    </w:p>
    <w:p w:rsidR="00C6379D" w:rsidRPr="00480E2C" w:rsidRDefault="00C6379D" w:rsidP="00C6379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480E2C">
        <w:rPr>
          <w:rFonts w:ascii="Times New Roman" w:hAnsi="Times New Roman" w:cs="Times New Roman"/>
          <w:sz w:val="28"/>
          <w:szCs w:val="28"/>
          <w:lang w:val="ru-RU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введені вперше</w:t>
      </w:r>
      <w:r w:rsidRPr="00480E2C">
        <w:rPr>
          <w:rFonts w:ascii="Times New Roman" w:hAnsi="Times New Roman" w:cs="Times New Roman"/>
          <w:sz w:val="28"/>
          <w:szCs w:val="28"/>
          <w:lang w:val="ru-RU"/>
        </w:rPr>
        <w:t>)_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79"/>
        <w:gridCol w:w="4792"/>
      </w:tblGrid>
      <w:tr w:rsidR="00C6379D" w:rsidRPr="00C6379D" w:rsidTr="00C6379D">
        <w:tc>
          <w:tcPr>
            <w:tcW w:w="4779" w:type="dxa"/>
          </w:tcPr>
          <w:p w:rsidR="00C6379D" w:rsidRDefault="00C6379D" w:rsidP="00CC273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792" w:type="dxa"/>
          </w:tcPr>
          <w:p w:rsidR="00C6379D" w:rsidRDefault="00C6379D" w:rsidP="00CC273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6379D" w:rsidRDefault="00C6379D" w:rsidP="00CC273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Дата введення ____________2026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р.</w:t>
            </w:r>
          </w:p>
          <w:p w:rsidR="00C6379D" w:rsidRDefault="00C6379D" w:rsidP="00CC273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Без обмеження терміну дії</w:t>
            </w:r>
          </w:p>
        </w:tc>
      </w:tr>
      <w:tr w:rsidR="00C6379D" w:rsidRPr="00C6379D" w:rsidTr="00C6379D">
        <w:tc>
          <w:tcPr>
            <w:tcW w:w="4779" w:type="dxa"/>
          </w:tcPr>
          <w:p w:rsidR="00C6379D" w:rsidRDefault="00C6379D" w:rsidP="00CC2732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C6379D" w:rsidRDefault="00C6379D" w:rsidP="00CC2732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C6379D" w:rsidRPr="00C7672C" w:rsidRDefault="00C6379D" w:rsidP="00CC2732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C7672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ПОГОДЖЕНО</w:t>
            </w:r>
          </w:p>
          <w:p w:rsidR="00C6379D" w:rsidRDefault="00C6379D" w:rsidP="00CC273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Начальник відділу якості</w:t>
            </w:r>
          </w:p>
          <w:p w:rsidR="00C6379D" w:rsidRDefault="00C6379D" w:rsidP="00CC273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«___»___________2026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</w:t>
            </w:r>
          </w:p>
          <w:p w:rsidR="00C6379D" w:rsidRDefault="00C6379D" w:rsidP="00C637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__________ </w:t>
            </w:r>
          </w:p>
        </w:tc>
        <w:tc>
          <w:tcPr>
            <w:tcW w:w="4792" w:type="dxa"/>
          </w:tcPr>
          <w:p w:rsidR="00C6379D" w:rsidRDefault="00C6379D" w:rsidP="00CC2732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C6379D" w:rsidRDefault="00C6379D" w:rsidP="00CC2732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C6379D" w:rsidRPr="00C7672C" w:rsidRDefault="00C6379D" w:rsidP="00CC2732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C7672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РОЗРОБЛЕНО</w:t>
            </w:r>
          </w:p>
          <w:p w:rsidR="00C6379D" w:rsidRDefault="00C6379D" w:rsidP="00CC273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Інженер-технолог</w:t>
            </w:r>
          </w:p>
          <w:p w:rsidR="00C6379D" w:rsidRDefault="00C6379D" w:rsidP="00CC273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«___»____________20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26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</w:p>
          <w:p w:rsidR="00C6379D" w:rsidRDefault="00C6379D" w:rsidP="00C637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___________</w:t>
            </w:r>
          </w:p>
        </w:tc>
      </w:tr>
    </w:tbl>
    <w:p w:rsidR="00C6379D" w:rsidRPr="006F43CC" w:rsidRDefault="00C6379D" w:rsidP="00C6379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6379D" w:rsidRDefault="00C6379D" w:rsidP="00C6379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C6379D" w:rsidRDefault="00C6379D" w:rsidP="00C6379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C6379D" w:rsidRPr="00CE3326" w:rsidRDefault="00C6379D" w:rsidP="00C6379D">
      <w:p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57"/>
        <w:gridCol w:w="8341"/>
        <w:gridCol w:w="673"/>
      </w:tblGrid>
      <w:tr w:rsidR="00C6379D" w:rsidRPr="00CE3326" w:rsidTr="00CC2732">
        <w:tc>
          <w:tcPr>
            <w:tcW w:w="990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6379D" w:rsidRDefault="00C6379D" w:rsidP="00CC273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6379D" w:rsidRPr="00C7672C" w:rsidRDefault="00C6379D" w:rsidP="00CC27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C7672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</w:t>
            </w:r>
            <w:r w:rsidRPr="00C7672C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МІСТ</w:t>
            </w:r>
          </w:p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C6379D" w:rsidRPr="00CE3326" w:rsidTr="00CC273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659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С.</w:t>
            </w:r>
          </w:p>
        </w:tc>
      </w:tr>
      <w:tr w:rsidR="00C6379D" w:rsidRPr="00CE3326" w:rsidTr="00CC273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8659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Сфера застосування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</w:tr>
      <w:tr w:rsidR="00C6379D" w:rsidRPr="00CE3326" w:rsidTr="00CC273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8659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Нормативні посилання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</w:tr>
      <w:tr w:rsidR="00C6379D" w:rsidRPr="00CE3326" w:rsidTr="00CC273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8659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Технічні вимоги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</w:tr>
      <w:tr w:rsidR="00C6379D" w:rsidRPr="00CE3326" w:rsidTr="00CC273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8659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Пакування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</w:t>
            </w:r>
          </w:p>
        </w:tc>
      </w:tr>
      <w:tr w:rsidR="00C6379D" w:rsidRPr="00CE3326" w:rsidTr="00CC273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8659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Маркування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</w:tr>
      <w:tr w:rsidR="00C6379D" w:rsidRPr="00CE3326" w:rsidTr="00CC273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8659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Вимоги безпеки та охорони довкілля, утилізація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</w:t>
            </w:r>
          </w:p>
        </w:tc>
      </w:tr>
      <w:tr w:rsidR="00C6379D" w:rsidRPr="00CE3326" w:rsidTr="00CC273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8659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Правила приймання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</w:t>
            </w:r>
          </w:p>
        </w:tc>
      </w:tr>
      <w:tr w:rsidR="00C6379D" w:rsidRPr="00CE3326" w:rsidTr="00CC273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8659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Методи контролювання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</w:t>
            </w:r>
          </w:p>
        </w:tc>
      </w:tr>
      <w:tr w:rsidR="00C6379D" w:rsidRPr="00CE3326" w:rsidTr="00CC273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8659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Правила транспортування та зберігання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</w:t>
            </w:r>
          </w:p>
        </w:tc>
      </w:tr>
      <w:tr w:rsidR="00C6379D" w:rsidRPr="00CE3326" w:rsidTr="00CC273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8659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Гарантії виробника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</w:t>
            </w:r>
          </w:p>
        </w:tc>
      </w:tr>
      <w:tr w:rsidR="00C6379D" w:rsidRPr="00CE3326" w:rsidTr="00CC2732">
        <w:tc>
          <w:tcPr>
            <w:tcW w:w="92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Додаток А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C6379D" w:rsidRPr="00CE3326" w:rsidTr="00CC2732">
        <w:tc>
          <w:tcPr>
            <w:tcW w:w="92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Додаток Б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C6379D" w:rsidRPr="00CE3326" w:rsidTr="00CC2732">
        <w:tc>
          <w:tcPr>
            <w:tcW w:w="92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6379D" w:rsidRDefault="00C6379D" w:rsidP="00CC273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Додаток В</w:t>
            </w:r>
          </w:p>
          <w:p w:rsidR="00C6379D" w:rsidRPr="00CE3326" w:rsidRDefault="00C6379D" w:rsidP="00CC273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E332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Додаток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C6379D" w:rsidRPr="00CE3326" w:rsidRDefault="00C6379D" w:rsidP="00CC273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C6379D" w:rsidRPr="00CE3326" w:rsidRDefault="00C6379D" w:rsidP="00C6379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Pr="00CE3326" w:rsidRDefault="00C6379D" w:rsidP="00C6379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Pr="00CE3326" w:rsidRDefault="00C6379D" w:rsidP="00C6379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Pr="00CE3326" w:rsidRDefault="00C6379D" w:rsidP="00C6379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Pr="00CE3326" w:rsidRDefault="00C6379D" w:rsidP="00C6379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Pr="00CE3326" w:rsidRDefault="00C6379D" w:rsidP="00C6379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Pr="00CE3326" w:rsidRDefault="00C6379D" w:rsidP="00C6379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Pr="00CE3326" w:rsidRDefault="00C6379D" w:rsidP="00C6379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Pr="00CE3326" w:rsidRDefault="00C6379D" w:rsidP="00C6379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Pr="00CE3326" w:rsidRDefault="00C6379D" w:rsidP="00C6379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Default="00C6379D" w:rsidP="00C6379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Default="00C6379D" w:rsidP="00C6379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Default="00C6379D" w:rsidP="00C6379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Default="00C6379D" w:rsidP="00C6379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Default="00C6379D" w:rsidP="00C6379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Default="00C6379D" w:rsidP="00C6379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Default="00C6379D" w:rsidP="00C6379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Default="00C6379D" w:rsidP="00C6379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Default="00C6379D" w:rsidP="00C6379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Default="00C6379D" w:rsidP="00C6379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Default="00C6379D" w:rsidP="00C6379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Default="00C6379D" w:rsidP="00C6379D">
      <w:pPr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C6379D" w:rsidRDefault="00C6379D" w:rsidP="00C6379D">
      <w:pPr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CE3326">
        <w:rPr>
          <w:rFonts w:ascii="Times New Roman" w:hAnsi="Times New Roman" w:cs="Times New Roman"/>
          <w:b/>
          <w:sz w:val="24"/>
          <w:szCs w:val="24"/>
          <w:lang w:val="uk-UA"/>
        </w:rPr>
        <w:t>1 СФЕРА ЗАСТОСУВАННЯ</w:t>
      </w:r>
    </w:p>
    <w:p w:rsidR="00C6379D" w:rsidRPr="00CE3326" w:rsidRDefault="00C6379D" w:rsidP="00C6379D">
      <w:pPr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C6379D" w:rsidRPr="00CE3326" w:rsidRDefault="00C6379D" w:rsidP="00C6379D">
      <w:pPr>
        <w:pStyle w:val="a4"/>
        <w:ind w:firstLine="540"/>
        <w:jc w:val="both"/>
        <w:rPr>
          <w:rFonts w:ascii="Times New Roman" w:hAnsi="Times New Roman"/>
          <w:sz w:val="24"/>
          <w:szCs w:val="24"/>
          <w:lang w:val="uk-UA"/>
        </w:rPr>
      </w:pPr>
      <w:r w:rsidRPr="00C6379D">
        <w:rPr>
          <w:rFonts w:ascii="Times New Roman" w:hAnsi="Times New Roman"/>
          <w:sz w:val="24"/>
          <w:szCs w:val="24"/>
          <w:lang w:val="uk-UA"/>
        </w:rPr>
        <w:t>1.1  Ці технічні умови  (або ТУ) поширюються на консерви «</w:t>
      </w:r>
      <w:proofErr w:type="spellStart"/>
      <w:r w:rsidRPr="00C6379D">
        <w:rPr>
          <w:rFonts w:ascii="Times New Roman" w:hAnsi="Times New Roman"/>
          <w:sz w:val="24"/>
          <w:szCs w:val="24"/>
        </w:rPr>
        <w:t>Консерви</w:t>
      </w:r>
      <w:proofErr w:type="spellEnd"/>
      <w:r w:rsidRPr="00C6379D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C6379D">
        <w:rPr>
          <w:rFonts w:ascii="Times New Roman" w:hAnsi="Times New Roman"/>
          <w:sz w:val="24"/>
          <w:szCs w:val="24"/>
        </w:rPr>
        <w:t>Соуси</w:t>
      </w:r>
      <w:proofErr w:type="spellEnd"/>
      <w:r w:rsidRPr="00C6379D">
        <w:rPr>
          <w:rFonts w:ascii="Times New Roman" w:hAnsi="Times New Roman"/>
          <w:sz w:val="24"/>
          <w:szCs w:val="24"/>
        </w:rPr>
        <w:t xml:space="preserve"> і </w:t>
      </w:r>
      <w:proofErr w:type="spellStart"/>
      <w:r w:rsidRPr="00C6379D">
        <w:rPr>
          <w:rFonts w:ascii="Times New Roman" w:hAnsi="Times New Roman"/>
          <w:sz w:val="24"/>
          <w:szCs w:val="24"/>
        </w:rPr>
        <w:t>кетчупи</w:t>
      </w:r>
      <w:proofErr w:type="spellEnd"/>
      <w:r w:rsidRPr="00C6379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6379D">
        <w:rPr>
          <w:rFonts w:ascii="Times New Roman" w:hAnsi="Times New Roman"/>
          <w:sz w:val="24"/>
          <w:szCs w:val="24"/>
        </w:rPr>
        <w:t>томатні</w:t>
      </w:r>
      <w:proofErr w:type="spellEnd"/>
      <w:r w:rsidRPr="00C6379D">
        <w:rPr>
          <w:rFonts w:ascii="Times New Roman" w:hAnsi="Times New Roman"/>
          <w:sz w:val="24"/>
          <w:szCs w:val="24"/>
          <w:lang w:val="uk-UA"/>
        </w:rPr>
        <w:t xml:space="preserve">» (далі по тексту – консерви або продукція), виготовлені зі </w:t>
      </w:r>
      <w:proofErr w:type="gramStart"/>
      <w:r w:rsidRPr="00C6379D">
        <w:rPr>
          <w:rFonts w:ascii="Times New Roman" w:hAnsi="Times New Roman"/>
          <w:sz w:val="24"/>
          <w:szCs w:val="24"/>
          <w:lang w:val="uk-UA"/>
        </w:rPr>
        <w:t>св</w:t>
      </w:r>
      <w:proofErr w:type="gramEnd"/>
      <w:r w:rsidRPr="00C6379D">
        <w:rPr>
          <w:rFonts w:ascii="Times New Roman" w:hAnsi="Times New Roman"/>
          <w:sz w:val="24"/>
          <w:szCs w:val="24"/>
          <w:lang w:val="uk-UA"/>
        </w:rPr>
        <w:t>іжих</w:t>
      </w:r>
      <w:r w:rsidRPr="00CE3326">
        <w:rPr>
          <w:rFonts w:ascii="Times New Roman" w:hAnsi="Times New Roman"/>
          <w:sz w:val="24"/>
          <w:szCs w:val="24"/>
          <w:lang w:val="uk-UA"/>
        </w:rPr>
        <w:t xml:space="preserve"> томатів або концентрованих томатних продуктів, з додаванням цукру або </w:t>
      </w:r>
      <w:r>
        <w:rPr>
          <w:rFonts w:ascii="Times New Roman" w:hAnsi="Times New Roman"/>
          <w:sz w:val="24"/>
          <w:szCs w:val="24"/>
          <w:lang w:val="uk-UA"/>
        </w:rPr>
        <w:t>цук</w:t>
      </w:r>
      <w:r w:rsidRPr="00CE3326">
        <w:rPr>
          <w:rFonts w:ascii="Times New Roman" w:hAnsi="Times New Roman"/>
          <w:sz w:val="24"/>
          <w:szCs w:val="24"/>
          <w:lang w:val="uk-UA"/>
        </w:rPr>
        <w:t>ро</w:t>
      </w:r>
      <w:r>
        <w:rPr>
          <w:rFonts w:ascii="Times New Roman" w:hAnsi="Times New Roman"/>
          <w:sz w:val="24"/>
          <w:szCs w:val="24"/>
          <w:lang w:val="uk-UA"/>
        </w:rPr>
        <w:t>-</w:t>
      </w:r>
      <w:r w:rsidRPr="00CE3326">
        <w:rPr>
          <w:rFonts w:ascii="Times New Roman" w:hAnsi="Times New Roman"/>
          <w:sz w:val="24"/>
          <w:szCs w:val="24"/>
          <w:lang w:val="uk-UA"/>
        </w:rPr>
        <w:t>замінників, солі кухонної, модифікован</w:t>
      </w:r>
      <w:r>
        <w:rPr>
          <w:rFonts w:ascii="Times New Roman" w:hAnsi="Times New Roman"/>
          <w:sz w:val="24"/>
          <w:szCs w:val="24"/>
          <w:lang w:val="uk-UA"/>
        </w:rPr>
        <w:t>их</w:t>
      </w:r>
      <w:r w:rsidRPr="00CE3326">
        <w:rPr>
          <w:rFonts w:ascii="Times New Roman" w:hAnsi="Times New Roman"/>
          <w:sz w:val="24"/>
          <w:szCs w:val="24"/>
          <w:lang w:val="uk-UA"/>
        </w:rPr>
        <w:t xml:space="preserve"> крохмалю або стабілізатор</w:t>
      </w:r>
      <w:r>
        <w:rPr>
          <w:rFonts w:ascii="Times New Roman" w:hAnsi="Times New Roman"/>
          <w:sz w:val="24"/>
          <w:szCs w:val="24"/>
          <w:lang w:val="uk-UA"/>
        </w:rPr>
        <w:t>ів</w:t>
      </w:r>
      <w:r w:rsidRPr="00CE3326">
        <w:rPr>
          <w:rFonts w:ascii="Times New Roman" w:hAnsi="Times New Roman"/>
          <w:sz w:val="24"/>
          <w:szCs w:val="24"/>
          <w:lang w:val="uk-UA"/>
        </w:rPr>
        <w:t>, спецій, прянощів, харчових і смакових добавок, свіжих і сушених овочів, оцтової кислоти, води питної, стерилізовані, пастеризовані, гарячого розливу, консервовані хімічними консервантами.</w:t>
      </w:r>
    </w:p>
    <w:p w:rsidR="00C6379D" w:rsidRPr="00CE3326" w:rsidRDefault="00C6379D" w:rsidP="00C6379D">
      <w:pPr>
        <w:pStyle w:val="a4"/>
        <w:ind w:firstLine="540"/>
        <w:jc w:val="both"/>
        <w:rPr>
          <w:rFonts w:ascii="Times New Roman" w:hAnsi="Times New Roman"/>
          <w:sz w:val="24"/>
          <w:szCs w:val="24"/>
          <w:lang w:val="uk-UA"/>
        </w:rPr>
      </w:pPr>
      <w:r w:rsidRPr="00CE3326">
        <w:rPr>
          <w:rFonts w:ascii="Times New Roman" w:hAnsi="Times New Roman"/>
          <w:sz w:val="24"/>
          <w:szCs w:val="24"/>
          <w:lang w:val="uk-UA"/>
        </w:rPr>
        <w:t xml:space="preserve">1.2  Продукція призначена для використання споживачами при харчуванні в домашніх умовах, в сфері громадського харчування та </w:t>
      </w:r>
      <w:r>
        <w:rPr>
          <w:rFonts w:ascii="Times New Roman" w:hAnsi="Times New Roman"/>
          <w:sz w:val="24"/>
          <w:szCs w:val="24"/>
          <w:lang w:val="uk-UA"/>
        </w:rPr>
        <w:t>введення в обіг</w:t>
      </w:r>
      <w:r w:rsidRPr="00CE3326">
        <w:rPr>
          <w:rFonts w:ascii="Times New Roman" w:hAnsi="Times New Roman"/>
          <w:sz w:val="24"/>
          <w:szCs w:val="24"/>
          <w:lang w:val="uk-UA"/>
        </w:rPr>
        <w:t xml:space="preserve"> через торговельн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CE3326">
        <w:rPr>
          <w:rFonts w:ascii="Times New Roman" w:hAnsi="Times New Roman"/>
          <w:sz w:val="24"/>
          <w:szCs w:val="24"/>
          <w:lang w:val="uk-UA"/>
        </w:rPr>
        <w:t xml:space="preserve"> мереж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CE3326">
        <w:rPr>
          <w:rFonts w:ascii="Times New Roman" w:hAnsi="Times New Roman"/>
          <w:sz w:val="24"/>
          <w:szCs w:val="24"/>
          <w:lang w:val="uk-UA"/>
        </w:rPr>
        <w:t>.</w:t>
      </w:r>
    </w:p>
    <w:p w:rsidR="00C6379D" w:rsidRPr="00CE3326" w:rsidRDefault="00C6379D" w:rsidP="00C6379D">
      <w:pPr>
        <w:pStyle w:val="a4"/>
        <w:ind w:firstLine="540"/>
        <w:jc w:val="both"/>
        <w:rPr>
          <w:rFonts w:ascii="Times New Roman" w:hAnsi="Times New Roman"/>
          <w:sz w:val="24"/>
          <w:szCs w:val="24"/>
          <w:lang w:val="uk-UA"/>
        </w:rPr>
      </w:pPr>
      <w:r w:rsidRPr="00CE3326">
        <w:rPr>
          <w:rFonts w:ascii="Times New Roman" w:hAnsi="Times New Roman"/>
          <w:sz w:val="24"/>
          <w:szCs w:val="24"/>
          <w:lang w:val="uk-UA"/>
        </w:rPr>
        <w:t xml:space="preserve">1.3  Ці технічні умови не можуть бути частково або повністю відтворені, розтиражовані і поширені без дозволу </w:t>
      </w:r>
      <w:r>
        <w:rPr>
          <w:rFonts w:ascii="Times New Roman" w:hAnsi="Times New Roman"/>
          <w:sz w:val="24"/>
          <w:szCs w:val="24"/>
          <w:lang w:val="uk-UA"/>
        </w:rPr>
        <w:t xml:space="preserve">вищого керівництва </w:t>
      </w:r>
      <w:r>
        <w:rPr>
          <w:rFonts w:ascii="Times New Roman" w:hAnsi="Times New Roman"/>
          <w:sz w:val="24"/>
          <w:szCs w:val="24"/>
          <w:lang w:val="uk-UA"/>
        </w:rPr>
        <w:t>Херсонського державного аграрно-економічного університету</w:t>
      </w:r>
      <w:r w:rsidRPr="00CE3326">
        <w:rPr>
          <w:rFonts w:ascii="Times New Roman" w:hAnsi="Times New Roman"/>
          <w:sz w:val="24"/>
          <w:szCs w:val="24"/>
          <w:lang w:val="uk-UA"/>
        </w:rPr>
        <w:t xml:space="preserve">-власника майнової частини </w:t>
      </w:r>
      <w:r>
        <w:rPr>
          <w:rFonts w:ascii="Times New Roman" w:hAnsi="Times New Roman"/>
          <w:sz w:val="24"/>
          <w:szCs w:val="24"/>
          <w:lang w:val="uk-UA"/>
        </w:rPr>
        <w:t xml:space="preserve">цих </w:t>
      </w:r>
      <w:r w:rsidRPr="00CE3326">
        <w:rPr>
          <w:rFonts w:ascii="Times New Roman" w:hAnsi="Times New Roman"/>
          <w:sz w:val="24"/>
          <w:szCs w:val="24"/>
          <w:lang w:val="uk-UA"/>
        </w:rPr>
        <w:t xml:space="preserve">технічних умов, </w:t>
      </w:r>
      <w:r>
        <w:rPr>
          <w:rFonts w:ascii="Times New Roman" w:hAnsi="Times New Roman"/>
          <w:sz w:val="24"/>
          <w:szCs w:val="24"/>
          <w:lang w:val="uk-UA"/>
        </w:rPr>
        <w:t>а</w:t>
      </w:r>
      <w:r w:rsidRPr="00CE3326">
        <w:rPr>
          <w:rFonts w:ascii="Times New Roman" w:hAnsi="Times New Roman"/>
          <w:sz w:val="24"/>
          <w:szCs w:val="24"/>
          <w:lang w:val="uk-UA"/>
        </w:rPr>
        <w:t xml:space="preserve"> мають юридичну силу при наявності оригіналу підпису і печатки.</w:t>
      </w:r>
    </w:p>
    <w:p w:rsidR="00C6379D" w:rsidRPr="00CE3326" w:rsidRDefault="00C6379D" w:rsidP="00C6379D">
      <w:pPr>
        <w:pStyle w:val="a4"/>
        <w:ind w:firstLine="540"/>
        <w:jc w:val="both"/>
        <w:rPr>
          <w:rFonts w:ascii="Times New Roman" w:hAnsi="Times New Roman"/>
          <w:sz w:val="24"/>
          <w:szCs w:val="24"/>
          <w:lang w:val="uk-UA"/>
        </w:rPr>
      </w:pPr>
      <w:r w:rsidRPr="00CE3326">
        <w:rPr>
          <w:rFonts w:ascii="Times New Roman" w:hAnsi="Times New Roman"/>
          <w:sz w:val="24"/>
          <w:szCs w:val="24"/>
          <w:lang w:val="uk-UA"/>
        </w:rPr>
        <w:t xml:space="preserve">Дані технічні умови необхідно перевіряти регулярно, але не рідше одного разу на п'ять років після введення їх в дію або останньої перевірки, якщо не </w:t>
      </w:r>
      <w:proofErr w:type="spellStart"/>
      <w:r w:rsidRPr="00CE3326">
        <w:rPr>
          <w:rFonts w:ascii="Times New Roman" w:hAnsi="Times New Roman"/>
          <w:sz w:val="24"/>
          <w:szCs w:val="24"/>
          <w:lang w:val="uk-UA"/>
        </w:rPr>
        <w:t>виник</w:t>
      </w:r>
      <w:r>
        <w:rPr>
          <w:rFonts w:ascii="Times New Roman" w:hAnsi="Times New Roman"/>
          <w:sz w:val="24"/>
          <w:szCs w:val="24"/>
          <w:lang w:val="uk-UA"/>
        </w:rPr>
        <w:t>ло</w:t>
      </w:r>
      <w:proofErr w:type="spellEnd"/>
      <w:r w:rsidRPr="00CE3326">
        <w:rPr>
          <w:rFonts w:ascii="Times New Roman" w:hAnsi="Times New Roman"/>
          <w:sz w:val="24"/>
          <w:szCs w:val="24"/>
          <w:lang w:val="uk-UA"/>
        </w:rPr>
        <w:t xml:space="preserve"> необхідності перевірити їх раніше, </w:t>
      </w:r>
      <w:r>
        <w:rPr>
          <w:rFonts w:ascii="Times New Roman" w:hAnsi="Times New Roman"/>
          <w:sz w:val="24"/>
          <w:szCs w:val="24"/>
          <w:lang w:val="uk-UA"/>
        </w:rPr>
        <w:t xml:space="preserve">або </w:t>
      </w:r>
      <w:r w:rsidRPr="00CE3326">
        <w:rPr>
          <w:rFonts w:ascii="Times New Roman" w:hAnsi="Times New Roman"/>
          <w:sz w:val="24"/>
          <w:szCs w:val="24"/>
          <w:lang w:val="uk-UA"/>
        </w:rPr>
        <w:t>в разі прийняття законодавчих та нормативно-правових актів, відповідних чинних міжнародних, національних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CE3326">
        <w:rPr>
          <w:rFonts w:ascii="Times New Roman" w:hAnsi="Times New Roman"/>
          <w:sz w:val="24"/>
          <w:szCs w:val="24"/>
          <w:lang w:val="uk-UA"/>
        </w:rPr>
        <w:t>стандартів чи інших нормативних документів, які регламентують інші вимоги, крім тих, що встановлен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CE3326">
        <w:rPr>
          <w:rFonts w:ascii="Times New Roman" w:hAnsi="Times New Roman"/>
          <w:sz w:val="24"/>
          <w:szCs w:val="24"/>
          <w:lang w:val="uk-UA"/>
        </w:rPr>
        <w:t xml:space="preserve"> в цих ТУ.</w:t>
      </w:r>
    </w:p>
    <w:p w:rsidR="00C6379D" w:rsidRPr="00CE3326" w:rsidRDefault="00C6379D" w:rsidP="00C6379D">
      <w:pPr>
        <w:pStyle w:val="a4"/>
        <w:ind w:firstLine="540"/>
        <w:jc w:val="both"/>
        <w:rPr>
          <w:rFonts w:ascii="Times New Roman" w:hAnsi="Times New Roman"/>
          <w:sz w:val="24"/>
          <w:szCs w:val="24"/>
          <w:lang w:val="uk-UA"/>
        </w:rPr>
      </w:pPr>
      <w:r w:rsidRPr="00CE3326">
        <w:rPr>
          <w:rFonts w:ascii="Times New Roman" w:hAnsi="Times New Roman"/>
          <w:sz w:val="24"/>
          <w:szCs w:val="24"/>
          <w:lang w:val="uk-UA"/>
        </w:rPr>
        <w:t>1.4  Власник повинен надавати ТУ в організацію, яка здійснювала перевірку і постановку на облік цього ТУ, вн</w:t>
      </w:r>
      <w:r>
        <w:rPr>
          <w:rFonts w:ascii="Times New Roman" w:hAnsi="Times New Roman"/>
          <w:sz w:val="24"/>
          <w:szCs w:val="24"/>
          <w:lang w:val="uk-UA"/>
        </w:rPr>
        <w:t>осила</w:t>
      </w:r>
      <w:r w:rsidRPr="00CE3326">
        <w:rPr>
          <w:rFonts w:ascii="Times New Roman" w:hAnsi="Times New Roman"/>
          <w:sz w:val="24"/>
          <w:szCs w:val="24"/>
          <w:lang w:val="uk-UA"/>
        </w:rPr>
        <w:t xml:space="preserve"> змін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CE3326">
        <w:rPr>
          <w:rFonts w:ascii="Times New Roman" w:hAnsi="Times New Roman"/>
          <w:sz w:val="24"/>
          <w:szCs w:val="24"/>
          <w:lang w:val="uk-UA"/>
        </w:rPr>
        <w:t xml:space="preserve"> до них, інформацію про перевірку ТУ і завірену копію титульного листа, а в разі зміни вимог законодавчих або нормативно-правових актів проводити актуалізацію  самостійно.</w:t>
      </w:r>
    </w:p>
    <w:p w:rsidR="00C6379D" w:rsidRPr="00CE3326" w:rsidRDefault="00C6379D" w:rsidP="00C6379D">
      <w:pPr>
        <w:pStyle w:val="a4"/>
        <w:jc w:val="both"/>
        <w:rPr>
          <w:rFonts w:ascii="Times New Roman" w:hAnsi="Times New Roman"/>
          <w:sz w:val="24"/>
          <w:szCs w:val="24"/>
          <w:lang w:val="uk-UA"/>
        </w:rPr>
      </w:pPr>
      <w:r w:rsidRPr="00CE3326">
        <w:rPr>
          <w:rFonts w:ascii="Times New Roman" w:hAnsi="Times New Roman"/>
          <w:sz w:val="24"/>
          <w:szCs w:val="24"/>
          <w:lang w:val="uk-UA"/>
        </w:rPr>
        <w:t xml:space="preserve">1.5 Дані технічні умови придатні для досягнення цілей добровільної сертифікації, проведення робіт з оцінки відповідності </w:t>
      </w:r>
      <w:r>
        <w:rPr>
          <w:rFonts w:ascii="Times New Roman" w:hAnsi="Times New Roman"/>
          <w:sz w:val="24"/>
          <w:szCs w:val="24"/>
          <w:lang w:val="uk-UA"/>
        </w:rPr>
        <w:t xml:space="preserve">харчової </w:t>
      </w:r>
      <w:r w:rsidRPr="00CE3326">
        <w:rPr>
          <w:rFonts w:ascii="Times New Roman" w:hAnsi="Times New Roman"/>
          <w:sz w:val="24"/>
          <w:szCs w:val="24"/>
          <w:lang w:val="uk-UA"/>
        </w:rPr>
        <w:t>продукції вимогам законодавства України, технічних регламентів, іншим нормативно-правовим актам і національним стандартам. Власник несе відповідальність за відповідність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CE3326">
        <w:rPr>
          <w:rFonts w:ascii="Times New Roman" w:hAnsi="Times New Roman"/>
          <w:sz w:val="24"/>
          <w:szCs w:val="24"/>
          <w:lang w:val="uk-UA"/>
        </w:rPr>
        <w:t>ТУ, змін до них вимогам законодавчих та нормативно-правових актів України.</w:t>
      </w:r>
    </w:p>
    <w:p w:rsidR="00C6379D" w:rsidRPr="00CE3326" w:rsidRDefault="00C6379D" w:rsidP="00C6379D">
      <w:pPr>
        <w:spacing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CE3326">
        <w:rPr>
          <w:rFonts w:ascii="Times New Roman" w:hAnsi="Times New Roman" w:cs="Times New Roman"/>
          <w:sz w:val="24"/>
          <w:szCs w:val="24"/>
          <w:lang w:val="uk-UA"/>
        </w:rPr>
        <w:tab/>
        <w:t>1.6. Приклад позначення при замовлені або в іншій документації:</w:t>
      </w:r>
    </w:p>
    <w:p w:rsidR="00C6379D" w:rsidRPr="00DB42B7" w:rsidRDefault="00C6379D" w:rsidP="00C6379D">
      <w:pPr>
        <w:spacing w:line="240" w:lineRule="auto"/>
        <w:ind w:firstLine="720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CE3326">
        <w:rPr>
          <w:rFonts w:ascii="Times New Roman" w:hAnsi="Times New Roman" w:cs="Times New Roman"/>
          <w:sz w:val="24"/>
          <w:szCs w:val="24"/>
          <w:lang w:val="uk-UA"/>
        </w:rPr>
        <w:t>- Соус «__</w:t>
      </w:r>
      <w:r w:rsidRPr="00CE3326">
        <w:rPr>
          <w:rFonts w:ascii="Times New Roman" w:hAnsi="Times New Roman" w:cs="Times New Roman"/>
          <w:sz w:val="24"/>
          <w:szCs w:val="24"/>
          <w:u w:val="single"/>
          <w:vertAlign w:val="subscript"/>
          <w:lang w:val="uk-UA"/>
        </w:rPr>
        <w:t>власна назва</w:t>
      </w:r>
      <w:r w:rsidRPr="00CE3326">
        <w:rPr>
          <w:rFonts w:ascii="Times New Roman" w:hAnsi="Times New Roman" w:cs="Times New Roman"/>
          <w:sz w:val="24"/>
          <w:szCs w:val="24"/>
          <w:lang w:val="uk-UA"/>
        </w:rPr>
        <w:t xml:space="preserve">__»  </w:t>
      </w:r>
      <w:r w:rsidRPr="00DB42B7">
        <w:rPr>
          <w:rFonts w:ascii="Times New Roman" w:eastAsia="Calibri" w:hAnsi="Times New Roman" w:cs="Times New Roman"/>
          <w:sz w:val="24"/>
          <w:szCs w:val="24"/>
          <w:lang w:val="uk-UA"/>
        </w:rPr>
        <w:t>згі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>дно  ТУ У 10.3-32808775-002:2026</w:t>
      </w:r>
    </w:p>
    <w:p w:rsidR="00C6379D" w:rsidRPr="00DB42B7" w:rsidRDefault="00C6379D" w:rsidP="00C6379D">
      <w:pPr>
        <w:spacing w:line="240" w:lineRule="auto"/>
        <w:ind w:firstLine="720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CE3326">
        <w:rPr>
          <w:rFonts w:ascii="Times New Roman" w:hAnsi="Times New Roman" w:cs="Times New Roman"/>
          <w:sz w:val="24"/>
          <w:szCs w:val="24"/>
          <w:lang w:val="uk-UA"/>
        </w:rPr>
        <w:t>- Кетчуп «</w:t>
      </w:r>
      <w:proofErr w:type="spellStart"/>
      <w:r w:rsidRPr="00CE3326">
        <w:rPr>
          <w:rFonts w:ascii="Times New Roman" w:hAnsi="Times New Roman" w:cs="Times New Roman"/>
          <w:sz w:val="24"/>
          <w:szCs w:val="24"/>
          <w:lang w:val="uk-UA"/>
        </w:rPr>
        <w:t>Шашличний</w:t>
      </w:r>
      <w:proofErr w:type="spellEnd"/>
      <w:r w:rsidRPr="00CE3326">
        <w:rPr>
          <w:rFonts w:ascii="Times New Roman" w:hAnsi="Times New Roman" w:cs="Times New Roman"/>
          <w:sz w:val="24"/>
          <w:szCs w:val="24"/>
          <w:lang w:val="uk-UA"/>
        </w:rPr>
        <w:t xml:space="preserve">» </w:t>
      </w:r>
      <w:r w:rsidRPr="00DB42B7">
        <w:rPr>
          <w:rFonts w:ascii="Times New Roman" w:eastAsia="Calibri" w:hAnsi="Times New Roman" w:cs="Times New Roman"/>
          <w:sz w:val="24"/>
          <w:szCs w:val="24"/>
          <w:lang w:val="uk-UA"/>
        </w:rPr>
        <w:t>згі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>дно  ТУ У 10.3-32808775-002:2026</w:t>
      </w:r>
    </w:p>
    <w:p w:rsidR="00C6379D" w:rsidRDefault="00C6379D" w:rsidP="00C6379D">
      <w:pPr>
        <w:spacing w:line="240" w:lineRule="auto"/>
        <w:ind w:firstLine="720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CE3326">
        <w:rPr>
          <w:rFonts w:ascii="Times New Roman" w:hAnsi="Times New Roman" w:cs="Times New Roman"/>
          <w:sz w:val="24"/>
          <w:szCs w:val="24"/>
          <w:lang w:val="uk-UA"/>
        </w:rPr>
        <w:t>- Кетчуп «</w:t>
      </w:r>
      <w:r w:rsidRPr="00CE3326">
        <w:rPr>
          <w:rFonts w:ascii="Times New Roman" w:hAnsi="Times New Roman" w:cs="Times New Roman"/>
          <w:sz w:val="24"/>
          <w:szCs w:val="24"/>
          <w:u w:val="single"/>
          <w:vertAlign w:val="subscript"/>
          <w:lang w:val="uk-UA"/>
        </w:rPr>
        <w:t xml:space="preserve">   власна назва   </w:t>
      </w:r>
      <w:r w:rsidRPr="00CE3326">
        <w:rPr>
          <w:rFonts w:ascii="Times New Roman" w:hAnsi="Times New Roman" w:cs="Times New Roman"/>
          <w:sz w:val="24"/>
          <w:szCs w:val="24"/>
          <w:lang w:val="uk-UA"/>
        </w:rPr>
        <w:t xml:space="preserve">» </w:t>
      </w:r>
      <w:r w:rsidRPr="00DB42B7">
        <w:rPr>
          <w:rFonts w:ascii="Times New Roman" w:eastAsia="Calibri" w:hAnsi="Times New Roman" w:cs="Times New Roman"/>
          <w:sz w:val="24"/>
          <w:szCs w:val="24"/>
          <w:lang w:val="uk-UA"/>
        </w:rPr>
        <w:t>згі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>дно  ТУ У 10.3-32808775-002:2026</w:t>
      </w:r>
    </w:p>
    <w:p w:rsidR="00C6379D" w:rsidRDefault="00C6379D" w:rsidP="00C6379D">
      <w:pPr>
        <w:spacing w:line="240" w:lineRule="auto"/>
        <w:ind w:firstLine="720"/>
        <w:rPr>
          <w:rFonts w:ascii="Times New Roman" w:eastAsia="Calibri" w:hAnsi="Times New Roman" w:cs="Times New Roman"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sz w:val="24"/>
          <w:szCs w:val="24"/>
          <w:lang w:val="uk-UA"/>
        </w:rPr>
        <w:t>- Аджика</w:t>
      </w:r>
      <w:r w:rsidRPr="00CE3326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CE3326">
        <w:rPr>
          <w:rFonts w:ascii="Times New Roman" w:hAnsi="Times New Roman" w:cs="Times New Roman"/>
          <w:sz w:val="24"/>
          <w:szCs w:val="24"/>
          <w:u w:val="single"/>
          <w:vertAlign w:val="subscript"/>
          <w:lang w:val="uk-UA"/>
        </w:rPr>
        <w:t xml:space="preserve">   власна назва   </w:t>
      </w:r>
      <w:r w:rsidRPr="00CE3326">
        <w:rPr>
          <w:rFonts w:ascii="Times New Roman" w:hAnsi="Times New Roman" w:cs="Times New Roman"/>
          <w:sz w:val="24"/>
          <w:szCs w:val="24"/>
          <w:lang w:val="uk-UA"/>
        </w:rPr>
        <w:t xml:space="preserve">» </w:t>
      </w:r>
      <w:r w:rsidRPr="00DB42B7">
        <w:rPr>
          <w:rFonts w:ascii="Times New Roman" w:eastAsia="Calibri" w:hAnsi="Times New Roman" w:cs="Times New Roman"/>
          <w:sz w:val="24"/>
          <w:szCs w:val="24"/>
          <w:lang w:val="uk-UA"/>
        </w:rPr>
        <w:t>згі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>дно  ТУ У 10.3-32808775-002:2026</w:t>
      </w:r>
    </w:p>
    <w:p w:rsidR="00C6379D" w:rsidRDefault="00C6379D" w:rsidP="00C6379D">
      <w:pPr>
        <w:spacing w:line="240" w:lineRule="auto"/>
        <w:ind w:firstLine="720"/>
        <w:rPr>
          <w:rFonts w:ascii="Times New Roman" w:eastAsia="Calibri" w:hAnsi="Times New Roman" w:cs="Times New Roman"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-Маринад </w:t>
      </w:r>
      <w:r w:rsidRPr="00CE3326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CE3326">
        <w:rPr>
          <w:rFonts w:ascii="Times New Roman" w:hAnsi="Times New Roman" w:cs="Times New Roman"/>
          <w:sz w:val="24"/>
          <w:szCs w:val="24"/>
          <w:u w:val="single"/>
          <w:vertAlign w:val="subscript"/>
          <w:lang w:val="uk-UA"/>
        </w:rPr>
        <w:t xml:space="preserve">   власна назва   </w:t>
      </w:r>
      <w:r w:rsidRPr="00CE3326">
        <w:rPr>
          <w:rFonts w:ascii="Times New Roman" w:hAnsi="Times New Roman" w:cs="Times New Roman"/>
          <w:sz w:val="24"/>
          <w:szCs w:val="24"/>
          <w:lang w:val="uk-UA"/>
        </w:rPr>
        <w:t xml:space="preserve">» </w:t>
      </w:r>
      <w:r w:rsidRPr="00DB42B7">
        <w:rPr>
          <w:rFonts w:ascii="Times New Roman" w:eastAsia="Calibri" w:hAnsi="Times New Roman" w:cs="Times New Roman"/>
          <w:sz w:val="24"/>
          <w:szCs w:val="24"/>
          <w:lang w:val="uk-UA"/>
        </w:rPr>
        <w:t>згі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>дно  ТУ У 10.3-32808775-002:2026</w:t>
      </w:r>
    </w:p>
    <w:p w:rsidR="00C6379D" w:rsidRDefault="00C6379D" w:rsidP="00C6379D">
      <w:pPr>
        <w:spacing w:line="240" w:lineRule="auto"/>
        <w:ind w:firstLine="720"/>
        <w:rPr>
          <w:rFonts w:ascii="Times New Roman" w:eastAsia="Calibri" w:hAnsi="Times New Roman" w:cs="Times New Roman"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- Заправка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uk-UA"/>
        </w:rPr>
        <w:t>буряково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-томатна </w:t>
      </w:r>
      <w:r w:rsidRPr="00CE332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B42B7">
        <w:rPr>
          <w:rFonts w:ascii="Times New Roman" w:eastAsia="Calibri" w:hAnsi="Times New Roman" w:cs="Times New Roman"/>
          <w:sz w:val="24"/>
          <w:szCs w:val="24"/>
          <w:lang w:val="uk-UA"/>
        </w:rPr>
        <w:t>згі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>дно  ТУ У 10.3-32808775-002:2026</w:t>
      </w:r>
    </w:p>
    <w:p w:rsidR="00C6379D" w:rsidRPr="00DB42B7" w:rsidRDefault="00C6379D" w:rsidP="00C6379D">
      <w:pPr>
        <w:spacing w:line="240" w:lineRule="auto"/>
        <w:ind w:firstLine="720"/>
        <w:rPr>
          <w:rFonts w:ascii="Times New Roman" w:eastAsia="Calibri" w:hAnsi="Times New Roman" w:cs="Times New Roman"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- </w:t>
      </w:r>
    </w:p>
    <w:p w:rsidR="00C6379D" w:rsidRDefault="00C6379D" w:rsidP="00C6379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E3326">
        <w:rPr>
          <w:rFonts w:ascii="Times New Roman" w:hAnsi="Times New Roman" w:cs="Times New Roman"/>
          <w:sz w:val="24"/>
          <w:szCs w:val="24"/>
          <w:lang w:val="uk-UA"/>
        </w:rPr>
        <w:tab/>
        <w:t xml:space="preserve">Позначення продукції може містити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власний </w:t>
      </w:r>
      <w:r w:rsidRPr="00CE3326">
        <w:rPr>
          <w:rFonts w:ascii="Times New Roman" w:hAnsi="Times New Roman" w:cs="Times New Roman"/>
          <w:sz w:val="24"/>
          <w:szCs w:val="24"/>
          <w:lang w:val="uk-UA"/>
        </w:rPr>
        <w:t>знак для товарів і послуг відповідно до чинного законодавства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E3326">
        <w:rPr>
          <w:rFonts w:ascii="Times New Roman" w:hAnsi="Times New Roman"/>
          <w:sz w:val="24"/>
          <w:szCs w:val="24"/>
          <w:lang w:val="uk-UA"/>
        </w:rPr>
        <w:t>України</w:t>
      </w:r>
      <w:r w:rsidRPr="00CE3326">
        <w:rPr>
          <w:rFonts w:ascii="Times New Roman" w:hAnsi="Times New Roman" w:cs="Times New Roman"/>
          <w:sz w:val="24"/>
          <w:szCs w:val="24"/>
          <w:lang w:val="uk-UA"/>
        </w:rPr>
        <w:t xml:space="preserve">. Позначення продукції може містити власну </w:t>
      </w:r>
      <w:proofErr w:type="spellStart"/>
      <w:r w:rsidRPr="00CE3326">
        <w:rPr>
          <w:rFonts w:ascii="Times New Roman" w:hAnsi="Times New Roman" w:cs="Times New Roman"/>
          <w:sz w:val="24"/>
          <w:szCs w:val="24"/>
          <w:lang w:val="uk-UA"/>
        </w:rPr>
        <w:t>брендову</w:t>
      </w:r>
      <w:proofErr w:type="spellEnd"/>
      <w:r w:rsidRPr="00CE3326">
        <w:rPr>
          <w:rFonts w:ascii="Times New Roman" w:hAnsi="Times New Roman" w:cs="Times New Roman"/>
          <w:sz w:val="24"/>
          <w:szCs w:val="24"/>
          <w:lang w:val="uk-UA"/>
        </w:rPr>
        <w:t>/фірмову назву, яку прийнято для неї підприємством-виробником продукції або власником ТУ і яка не суперечить чинному законодавству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E3326">
        <w:rPr>
          <w:rFonts w:ascii="Times New Roman" w:hAnsi="Times New Roman"/>
          <w:sz w:val="24"/>
          <w:szCs w:val="24"/>
          <w:lang w:val="uk-UA"/>
        </w:rPr>
        <w:t>України</w:t>
      </w:r>
      <w:r w:rsidRPr="00CE332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C6379D" w:rsidRDefault="00C6379D" w:rsidP="00C6379D">
      <w:pPr>
        <w:pStyle w:val="a4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CE3326">
        <w:rPr>
          <w:rFonts w:ascii="Times New Roman" w:hAnsi="Times New Roman"/>
          <w:sz w:val="24"/>
          <w:szCs w:val="24"/>
          <w:lang w:val="uk-UA"/>
        </w:rPr>
        <w:tab/>
      </w:r>
      <w:r w:rsidRPr="00CE3326">
        <w:rPr>
          <w:rFonts w:ascii="Times New Roman" w:hAnsi="Times New Roman"/>
          <w:b/>
          <w:sz w:val="24"/>
          <w:szCs w:val="24"/>
          <w:lang w:val="uk-UA"/>
        </w:rPr>
        <w:t>2</w:t>
      </w:r>
      <w:r w:rsidRPr="00881051">
        <w:rPr>
          <w:rFonts w:ascii="Times New Roman" w:hAnsi="Times New Roman"/>
          <w:b/>
          <w:sz w:val="24"/>
          <w:szCs w:val="24"/>
          <w:lang w:val="uk-UA"/>
        </w:rPr>
        <w:t>НОРМАТИВНІ ПОСИЛАННЯ</w:t>
      </w:r>
    </w:p>
    <w:p w:rsidR="00C6379D" w:rsidRPr="00CE3326" w:rsidRDefault="00C6379D" w:rsidP="00C6379D">
      <w:pPr>
        <w:pStyle w:val="a4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C6379D" w:rsidRPr="00CE3326" w:rsidRDefault="00C6379D" w:rsidP="00C6379D">
      <w:pPr>
        <w:pStyle w:val="a4"/>
        <w:jc w:val="both"/>
        <w:rPr>
          <w:rFonts w:ascii="Times New Roman" w:hAnsi="Times New Roman"/>
          <w:sz w:val="24"/>
          <w:szCs w:val="24"/>
          <w:lang w:val="uk-UA"/>
        </w:rPr>
      </w:pPr>
      <w:r w:rsidRPr="00CE3326">
        <w:rPr>
          <w:rFonts w:ascii="Times New Roman" w:hAnsi="Times New Roman"/>
          <w:b/>
          <w:sz w:val="24"/>
          <w:szCs w:val="24"/>
          <w:lang w:val="uk-UA"/>
        </w:rPr>
        <w:tab/>
      </w:r>
      <w:r w:rsidRPr="00CE3326">
        <w:rPr>
          <w:rFonts w:ascii="Times New Roman" w:hAnsi="Times New Roman"/>
          <w:sz w:val="24"/>
          <w:szCs w:val="24"/>
          <w:lang w:val="uk-UA"/>
        </w:rPr>
        <w:t>У цих технічн</w:t>
      </w:r>
      <w:r>
        <w:rPr>
          <w:rFonts w:ascii="Times New Roman" w:hAnsi="Times New Roman"/>
          <w:sz w:val="24"/>
          <w:szCs w:val="24"/>
          <w:lang w:val="uk-UA"/>
        </w:rPr>
        <w:t>их</w:t>
      </w:r>
      <w:r w:rsidRPr="00CE3326">
        <w:rPr>
          <w:rFonts w:ascii="Times New Roman" w:hAnsi="Times New Roman"/>
          <w:sz w:val="24"/>
          <w:szCs w:val="24"/>
          <w:lang w:val="uk-UA"/>
        </w:rPr>
        <w:t xml:space="preserve"> умов</w:t>
      </w:r>
      <w:r>
        <w:rPr>
          <w:rFonts w:ascii="Times New Roman" w:hAnsi="Times New Roman"/>
          <w:sz w:val="24"/>
          <w:szCs w:val="24"/>
          <w:lang w:val="uk-UA"/>
        </w:rPr>
        <w:t xml:space="preserve">ах </w:t>
      </w:r>
      <w:r w:rsidRPr="00CE3326">
        <w:rPr>
          <w:rFonts w:ascii="Times New Roman" w:hAnsi="Times New Roman"/>
          <w:sz w:val="24"/>
          <w:szCs w:val="24"/>
          <w:lang w:val="uk-UA"/>
        </w:rPr>
        <w:t>є посилання на такі нормативні документи (</w:t>
      </w:r>
      <w:r>
        <w:rPr>
          <w:rFonts w:ascii="Times New Roman" w:hAnsi="Times New Roman"/>
          <w:sz w:val="24"/>
          <w:szCs w:val="24"/>
          <w:lang w:val="uk-UA"/>
        </w:rPr>
        <w:t>або</w:t>
      </w:r>
      <w:r w:rsidRPr="00CE3326">
        <w:rPr>
          <w:rFonts w:ascii="Times New Roman" w:hAnsi="Times New Roman"/>
          <w:sz w:val="24"/>
          <w:szCs w:val="24"/>
          <w:lang w:val="uk-UA"/>
        </w:rPr>
        <w:t xml:space="preserve"> НД):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5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2293:2014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Охорона праці. Терміни та визначення понять 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lastRenderedPageBreak/>
        <w:t>ДСТУ 3145-95 Коди та кодування інформації. Штрихове кодування. Загальні вимоги</w:t>
      </w: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3233-95 Часник свіжий. Технічні умови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6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3583:2015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Сіль кухонна. Загальні технічні умови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4286:2004 Крохмаль картопляний. Технічні умови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4380:2005  Крохмаль модифікований. Загальні технічні умови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4462.3.01:2006 Охорона природи. Поводження з відходами. Порядок здійснення операцій</w:t>
      </w:r>
    </w:p>
    <w:p w:rsidR="00C6379D" w:rsidRPr="00C6379D" w:rsidRDefault="00C6379D" w:rsidP="00C6379D">
      <w:p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ДСТУ 4462.3.02:2006 Охорона природи. Поводження з відходами. Пакування, маркування і захоронення відходів. Правила перевезення відходів. Загальні технічні та організаційні вимоги 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7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4518:2008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Продукти харчові. Маркування для споживачів. Загальні правила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4623-2006 Цукор білий. Технічні умови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ДСТУ 4911:2008 Продукти перероблення фруктів і овочів. Методи контролювання кольору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томато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>-продуктів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4912:2008 Фрукти, овочі та продукти перероблення. Методи визначення домішок рослинного походження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4913:2008 Фрукти, овочі та продукти перероблення. Методи визначення мінеральних домішок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4939:2008 Продукти перероблення фруктів та овочів, консерви м’ясні та м’ясо-рослинні. Методи визначення вмісту хлоридів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ДСТУ  4947:2008 Фрукти, овочі та продукти їх перероблення. Методи визначення вмісту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мікотоксину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патуліну</w:t>
      </w:r>
      <w:proofErr w:type="spellEnd"/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8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4956:2008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Продукти перероблення фруктів та овочів. Метод визначення бензойної кислоти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4957:2008 Продукти перероблення фруктів та овочів. Методи визначення титрованої кислотності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9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4958:2008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Фрукти, овочі та продукти їх перероблення. Методи визначення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сорбінової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кислоти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10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5081:2008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Продукти томатні концентровані. Загальні технічні умови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5093:2008 Консерви. Готування розчинів реактивів, фарб, індикаторів і поживних середовищ, які застосовують у мікробіологічному аналізуванні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ДСТУ 6042:2008   Продукти харчові. Методи виявлення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ботулінічних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токсинів і CLOSTRIDIUM BOTULINUM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ДСТУ 7040:2009 Фрукти, овочі та продукти їх переробляння, консерви м’ясні та м’ясо-рослинні. Готування проб до лабораторних аналізів 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ДСТУ 7162:2010 Консерви. Визначення вмісту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плісеней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за методом Говарда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7411:2013 Прянощі. Мускатний горіх. Технічні умови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11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7525:2014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Вода питна. Вимоги та методи контролювання якості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7612:2014 Томати свіжі для промислового перероблення. Технічні умови</w:t>
      </w: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7670:2014 Сировина і продукти харчові. Готування проб. Мінералізація для визначення вмісту токсичних елементів</w:t>
      </w: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           ДСТУ 7771:2015 Банки металеві для консервів. Технічні умови</w:t>
      </w: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           ДСТУ 7804:2015 Продукти перероблення фруктів та овочів, консерви м’ясні та м’ясо-рослинні. Методи визначення сухих речовин або вологи.</w:t>
      </w: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           ДСТУ 7963:2015 Продукти харчові. Готування проб для мікробіологічних аналізів.</w:t>
      </w: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           ДСТУ 7999:2015 Продукти харчові. Методи визначення молочнокислих бактерій.</w:t>
      </w: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ДСТУ 8007-2015 Прянощі. Коріандр. Технічні умови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12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8040:2015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Продукти харчові. Метод виявлення та визначання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Bacilluscereus</w:t>
      </w:r>
      <w:proofErr w:type="spellEnd"/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8103:2015 Цибуля ріпчаста сушена. Технічні умови.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lastRenderedPageBreak/>
        <w:t>ДСТУ 8402:2015 Продукти перероблення фруктів та овочів. Рефрактометричний метод визначення вмісту розчинних сухих речовин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13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8446:2015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Продукти харчові. Методи визначення кількості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мезофільних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аеробних та факультативно-анаеробних мікроорганізмів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14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8447:2015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Продукти харчові. Метод визначення дріжджів i плісеневих грибів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8448:2015 Продукти харчові консервовані. Відбирання проб і готування їх для випробування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ДСТУ 8449:2015 Продукти харчові консервовані. Методи визначення органолептичних показників, маси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нетто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чи об'єму та масової частки складових частин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ДСТУ8535:2015 Продукти харчові консервовані. Методи культивування мікроорганізмів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8645:2016 Зелень петрушки, селери та окропу сушена. Технічні умови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8654:2016 Морква столова сушена. Технічні умови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Б.А.3.2-12:2009 ССБП. Системи вентиляційні. Загальні вимоги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15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 xml:space="preserve">ДСТУ-Н ISO/IEC </w:t>
        </w:r>
        <w:proofErr w:type="spellStart"/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Guide</w:t>
        </w:r>
        <w:proofErr w:type="spellEnd"/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 xml:space="preserve"> 41:2004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 Настанови стосовно пакування. Положення, спрямовані на задоволення потреб споживача (ISO/IEC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Guide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41:2003, IDT)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ДСТУ ISO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Guide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64:2010 Настанови щодо врахування екологічних питань у стандартах на продукцію (ISO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Guide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64:2008, IDT)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16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OIML R 79:2012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Товари фасовані. Вимоги до маркування (OIML R 79:1997, IDT)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ISO 6465:2003 Кмин цілий. Технічні умови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ISO 6561:2004 Фрукти, овочі та продукти перероблення. Визначання вмісту кадмію. Спектрометричний метод безполуменевої атомної абсорбції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17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ISO 6632-2001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Фрукти, овочі та продукти перероблення. Визначання леткої кислотності (ISO 6632:1981, IDT)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ISO 6633-2001 Фрукти, овочі та продукти перероблення. Визначання вмісту свинцю. Спектрометричний метод безполуменевої атомної абсорбції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ДСТУ ISO 6634:2004 Фрукти, овочі та продукти їх перероблення. Визначання вмісту миш'яку спектрометричним методом із застосуванням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диетилдитіокарбомату</w:t>
      </w:r>
      <w:proofErr w:type="spellEnd"/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ISO 6636-2:2004 Фрукти, овочі та продукти перероблення. Визначення вмісту цинку. Частина 2. Спектрометричний метод атомної абсорбції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ДСТУ ІS0 6636-3-2001 Продукти перероблення фруктів і овочів. Визначання вмісту цинку Частина З. Спектрометричний метод із застосуванням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дитизону</w:t>
      </w:r>
      <w:proofErr w:type="spellEnd"/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ISO 6637-2001 Фрукти, овочі та продукти перероблення. Визначання вмісту ртуті. Спектрометричний метод безполуменевої атомної абсорбції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ДСТУ ISO 7466–2001 Продукти перероблення фруктів і овочів. Визначання вмісту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оксиметилфурфуролу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(ОМФ)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ISO 7952:2004 Фрукти, овочі та продукти перероблення. Визначення вмісту міді спектрометричним методом атомної абсорбції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18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ISO 21569:2008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Продукти харчові. Методи виявлення генетично модифікованих організмів i продуктів з їхнім вмістом. Якісні методи на основі аналізування нуклеїнової кислоти (ISO 21569:2005, IDT)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19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ISO 21571:2008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Продукти харчові. Методи виявлення генетично модифікованих організмів i продуктів з їхнім вмістом. Екстракція нуклеїнової кислоти (ISO 21571:2005, IDT)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ISO 22000:2007 Системи керування безпечністю харчових продуктів. Вимоги до будь-яких організацій харчового ланцюга (ISO 22000:2005, IDT)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ДСТУ EN 12143:2003 Соки фруктові та овочеві. Визначення вмісту розчинних сухих речовин. Рефрактометричний метод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ДСТУ ГОСТ 12.1.012:2008 ССБТ.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Вибрационная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безопасность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Общие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требования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 (ССБП. Вібраційна безпека. Загальні вимоги)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ДСТУ ГОСТ 12.2.061:2009 ССБТ.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Оборудование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производственное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Общие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требования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безопасности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к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рабочим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местам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(ССБП. Обладнання виробниче. Загальні вимоги безпеки до робочих місць)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ДСТУ ГОСТ 906:2006 Кислота лимонна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моногідратна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харчова. Технічні умови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20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ГОСТ 5717.2:2006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Банки скляні для консервів. Основні параметри та розміри (ГОСТ 5717.2-2003, IDT)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21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ГОСТ 30765:2003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Тара транспортна металева. Загальні технічні умови (ГОСТ 30765-2001, IDT)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12.1.003-83 ССБТ. Шум.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Общие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требования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безопасности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(ССБП. Шум. Загальні вимоги безпеки)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12.1.004-91 ССБТ.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Пожарная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безопасность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Общие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требования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(ССБП. Пожежна безпека. Загальні вимоги)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12.1.005-88 ССБТ.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Общие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санитарно-гигиеническиетребования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к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воздуху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рабочей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зоны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(ССБП. Загальні санітарно-гігієнічні вимоги до повітря робочої зони)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12.1.018-93 ССБТ.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Пожаро-взрыво-безопасность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статического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электричества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Общие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требования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(ССБП.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Пожежо-вибухо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безпека статичної електрики. Загальні вимоги)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12.2.003-91 ССБТ.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Оборудованиепроизводственное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Общиетребованиябезопасности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(ССБП.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Устатковання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виробниче. Загальні вимоги щодо безпеки)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12.3.002-75 ССБТ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Процессыпроизводственные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Общиетребованиябезопасности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(ССБП. Процеси виробничі. Загальні вимоги безпеки)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17.2.1.01-76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Охранаприроды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Атмосфера.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Классификациявыбросов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по составу  (Охорона природи. Атмосфера. Класифікація викидів по складу)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17.2.3.02.-78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Охранаприроды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Атмосфера. Правила 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установления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допустимих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выбросов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вредных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веществ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промышленными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предприятиями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(Охорона природи.   Атмосфера.   Правила    встановлення   допустимих    викидів шкідливих речовин промисловими підприємствами) 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379D">
        <w:rPr>
          <w:rFonts w:ascii="Times New Roman" w:hAnsi="Times New Roman" w:cs="Times New Roman"/>
          <w:sz w:val="24"/>
          <w:szCs w:val="24"/>
          <w:lang w:val="ru-RU"/>
        </w:rPr>
        <w:t>ГОСТ 61-75 Реактивы. Кислота уксусная. Технические условия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22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ГОСТ 5717-91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Банки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стеклянные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для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консервов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Техническиеусловия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(Банки скляні для консервів. Технічні умови)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6968-76 Кислота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уксуснаялесохимическая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Техническиеусловия</w:t>
      </w:r>
      <w:proofErr w:type="spellEnd"/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23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ГОСТ8756.18-70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Продуктыпищевыеконсервированные. Метод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определениявнешнеговида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герметичноститары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состояниявнутреннейповерхностиметаллическойтары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(Продукти харчові консервовані. Метод визначення зовнішнього вигляду, герметичності тари та стану внутрішньої поверхні металевої тари)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10444.2-94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Продуктыпищевые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Метод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выявления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определенияколичестваStaphylococcusaureus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(Продукти харчові. Метод виявлення і визначення кількості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Staphylococcusaureus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>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10444.9-88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Продуктыпищевые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Метод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определенияСlostridiumperfringens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(Продукти харчові. Методи визначення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Сlostridiumperfringens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>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10444.11-89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Продуктыпищевые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Метод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определения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молочно-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кислыхмикроорганизмов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(Продукти харчові. Метод визначення молочно-кислих мікроорганізмів) 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24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ГОСТ 13358-84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Ящики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дощатые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для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консервов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Техническиеусловия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(Ящики дощаті для консервів. Технічні умови)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25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ГОСТ 13516-86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Ящики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изгофрированногокартона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для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консервов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пресервов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пищевыхжидкостей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Техническиеусловия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(Ящики з гофрованого картону для консервів, пресервів і харчових рідин. Технічні умови)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26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ГОСТ 13799-81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Продукцияплодовая,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ягодная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овощная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грибнаяконсервированная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Упаковка,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маркировка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транспортирование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хранение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>(Продукція плодова, ягідна, овочева і грибна консервована. Упаковка, маркування, транспортування і зберігання)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14192-96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Маркировкагрузов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(Маркування вантажів)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27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ГОСТ 19360-74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Мешки-вкладышипленочные.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Общиетехническиеусловия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(Мішки-вкладиші плівкові. Загальні технічні умови)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28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ГОСТ 24297-87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Входной контроль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продукции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Основныеположения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(Вхідний контроль продукції. Основні положення)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29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ГОСТ 25749-83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Крышкиметаллические для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стекляннойтары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венчикомгорловинытипа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III.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Техническиеусловия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(Кришки металеві для скляної тари з вінчиком горловини типу III. Технічні умови)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30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ГОСТ 25951-83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Пленкаполиэтиленоваятермоусадочная.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Техническиеусловия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(Плівка поліетиленова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термозбіжна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>. Технічні умови)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26313-84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Продуктыпереработкиплодов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овощей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Правила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приемки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методыотбора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проб (Продукти переробки плодів та овочів. Правила приймання, методи відбору проб)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26927-86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Сырье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продуктыпищевые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Методыопределенияртути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(Сировина та продукти харчові. Методи визначення ртуті)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26930-86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Сырье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продуктыпищевые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Метод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определениямышьяка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(Сировина та продукти харчові. Метод визначення миш’яку)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26931-86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Сырье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продуктыпищевые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Методыопределения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меди (Сировина та продукти харчові. Методи визначення міді)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26932-86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Сырье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продуктыпищевые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Методыопределениясвинца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(Сировина та продукти харчові. Методи визначення свинцю)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26933-86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Сырье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продуктыпищевые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Методыопределениякадмия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(Сировина та продукти харчові. Методи визначення кадмію)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26934-86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Сырье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продуктыпищевые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. Метод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определенияцинка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(Сировина та продукти харчові. Метод визначення цинку)</w:t>
      </w: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           ГОСТ 29045-91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Пряности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>. Перець запашний. Технічні умови</w:t>
      </w: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29047-91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Пряности.Гвоздика.Техническиеусловия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>(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Прянощі.Гвоздика.Технічні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умови)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2949-91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Пряности.Корица.Техническиеусловия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Прянощі.Кориця.Технічні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умови)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29050-91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Пряности.Перец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черн</w:t>
      </w:r>
      <w:r w:rsidRPr="00C6379D">
        <w:rPr>
          <w:rFonts w:ascii="Times New Roman" w:hAnsi="Times New Roman" w:cs="Times New Roman"/>
          <w:sz w:val="24"/>
          <w:szCs w:val="24"/>
          <w:lang w:val="ru-RU"/>
        </w:rPr>
        <w:t>ый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ru-RU"/>
        </w:rPr>
        <w:t xml:space="preserve"> и белый</w:t>
      </w:r>
      <w:r w:rsidRPr="00C6379D">
        <w:rPr>
          <w:rFonts w:ascii="Times New Roman" w:hAnsi="Times New Roman" w:cs="Times New Roman"/>
          <w:sz w:val="24"/>
          <w:szCs w:val="24"/>
          <w:lang w:val="uk-UA"/>
        </w:rPr>
        <w:t>.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Техническиеусловия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>(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Прянощі.Перець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чорний і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білий.Технічні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умови)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29053-91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Пряности.Перецкрасныймолотый.Техническиеусловия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Прянощі.Перець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червоний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мелений.Технічні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умови)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30178-96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Сырье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продуктыпищевые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>. Атомно-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абсорбционный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метод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определения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токсичних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элементов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(Сировина та продукти харчові. Атомно-абсорбційний метод визначання токсичних елементів)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ГОСТ 30425-97 Консерви. Метод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определенияпромышленнойстерильности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(Консерви. Метод визначення промислової стерильності)</w:t>
      </w:r>
    </w:p>
    <w:p w:rsidR="00C6379D" w:rsidRPr="00C6379D" w:rsidRDefault="00C6379D" w:rsidP="00C637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31" w:history="1">
        <w:r w:rsidRPr="00C6379D">
          <w:rPr>
            <w:rStyle w:val="a5"/>
            <w:rFonts w:ascii="Times New Roman" w:hAnsi="Times New Roman" w:cs="Times New Roman"/>
            <w:color w:val="auto"/>
            <w:sz w:val="24"/>
            <w:szCs w:val="24"/>
            <w:lang w:val="uk-UA"/>
          </w:rPr>
          <w:t>ГОСТ 30518-97</w:t>
        </w:r>
      </w:hyperlink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Продуктыпищевые.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Методывыявления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определенияколичества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бактерій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группыкишечныхпалочек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колиформныхбактерий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 xml:space="preserve">) </w:t>
      </w: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ab/>
        <w:t>ТУ У 25.9-37004482-001:2013 Кришки металеві для закупорювання скляної тари. Технічні умови</w:t>
      </w: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ab/>
        <w:t>ТУ У 28.7-33775568-002:2007 Кришки металеві для закупорювання скляної тари. Технічні умови</w:t>
      </w: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ab/>
        <w:t xml:space="preserve">ТУ У 26.1-30809384-002:2005 Банки скляні для консервів. Технічні умови </w:t>
      </w: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lastRenderedPageBreak/>
        <w:tab/>
        <w:t>ТУ У 23.1-3847033-002:2016 Банки скляні для консервів. Технічні умови</w:t>
      </w:r>
      <w:r w:rsidRPr="00C6379D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ТУ У 26.1-22555135-004:2011 Банки скляні для консервів. Технічні умови</w:t>
      </w: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ab/>
        <w:t xml:space="preserve">ТУ У 26.1-00333888-2001 Банки скляні для консервів. Технічні умови </w:t>
      </w: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ТУ У 26.1-00333888-005-2001 Банки скляні для консервів. Технічні умови</w:t>
      </w: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ab/>
        <w:t xml:space="preserve">ТУ У 25.2-32479964-009:2009 Плівка поліетиленова 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термозбіжна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>. Банки скляні для консервів. Технічні умови</w:t>
      </w:r>
    </w:p>
    <w:p w:rsidR="00C6379D" w:rsidRPr="00C6379D" w:rsidRDefault="00C6379D" w:rsidP="00C6379D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ТУ У 25.2-2144418255-001:2008 Тара полімерна. Технічні умови</w:t>
      </w:r>
    </w:p>
    <w:p w:rsidR="00C6379D" w:rsidRPr="00C6379D" w:rsidRDefault="00C6379D" w:rsidP="00C6379D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ТУ У 15.8-2124808362-001:2011 Перець духмяний мелений. Технічні умови</w:t>
      </w:r>
    </w:p>
    <w:p w:rsidR="00C6379D" w:rsidRPr="00C6379D" w:rsidRDefault="00C6379D" w:rsidP="00C6379D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>ТУ У 10.8-36432364-001:2017 Перець чорний мелений. Технічні умови</w:t>
      </w: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ab/>
        <w:t>ТУ У 10.8-38893143-001:2014 Кориця мелена. Технічні умови</w:t>
      </w: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ab/>
        <w:t>ТУ У 10.8-38893143-001:2014 Гвоздика мелена. Технічні умови</w:t>
      </w: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ab/>
        <w:t>ТУ У 10.8-38893143-001:2014 Горіх мускатний. Технічні умови</w:t>
      </w: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379D">
        <w:rPr>
          <w:rFonts w:ascii="Times New Roman" w:hAnsi="Times New Roman" w:cs="Times New Roman"/>
          <w:sz w:val="24"/>
          <w:szCs w:val="24"/>
          <w:lang w:val="uk-UA"/>
        </w:rPr>
        <w:tab/>
        <w:t>ТУ У 10.8-22447546-001:2017 Суміш пряно-ароматична «хмелі-</w:t>
      </w:r>
      <w:proofErr w:type="spellStart"/>
      <w:r w:rsidRPr="00C6379D">
        <w:rPr>
          <w:rFonts w:ascii="Times New Roman" w:hAnsi="Times New Roman" w:cs="Times New Roman"/>
          <w:sz w:val="24"/>
          <w:szCs w:val="24"/>
          <w:lang w:val="uk-UA"/>
        </w:rPr>
        <w:t>сунелі</w:t>
      </w:r>
      <w:proofErr w:type="spellEnd"/>
      <w:r w:rsidRPr="00C6379D">
        <w:rPr>
          <w:rFonts w:ascii="Times New Roman" w:hAnsi="Times New Roman" w:cs="Times New Roman"/>
          <w:sz w:val="24"/>
          <w:szCs w:val="24"/>
          <w:lang w:val="uk-UA"/>
        </w:rPr>
        <w:t>». Технічні умови</w:t>
      </w: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C6379D" w:rsidRPr="00C6379D" w:rsidRDefault="00C6379D" w:rsidP="00C637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271D58" w:rsidRDefault="00271D58">
      <w:bookmarkStart w:id="0" w:name="_GoBack"/>
      <w:bookmarkEnd w:id="0"/>
    </w:p>
    <w:sectPr w:rsidR="00271D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379D"/>
    <w:rsid w:val="001B6558"/>
    <w:rsid w:val="0025671E"/>
    <w:rsid w:val="00271D58"/>
    <w:rsid w:val="0038427D"/>
    <w:rsid w:val="004B0054"/>
    <w:rsid w:val="004F1674"/>
    <w:rsid w:val="007B4D6B"/>
    <w:rsid w:val="009B6866"/>
    <w:rsid w:val="00C6379D"/>
    <w:rsid w:val="00D96F49"/>
    <w:rsid w:val="00DC3D2C"/>
    <w:rsid w:val="00E152E7"/>
    <w:rsid w:val="00F74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color w:val="000000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379D"/>
    <w:pPr>
      <w:spacing w:after="160" w:line="259" w:lineRule="auto"/>
    </w:pPr>
    <w:rPr>
      <w:color w:val="auto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379D"/>
    <w:pPr>
      <w:spacing w:after="0" w:line="240" w:lineRule="auto"/>
    </w:pPr>
    <w:rPr>
      <w:color w:val="auto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99"/>
    <w:qFormat/>
    <w:rsid w:val="00C6379D"/>
    <w:pPr>
      <w:spacing w:after="0" w:line="240" w:lineRule="auto"/>
    </w:pPr>
    <w:rPr>
      <w:rFonts w:ascii="Calibri" w:eastAsia="Calibri" w:hAnsi="Calibri" w:cs="Times New Roman"/>
      <w:color w:val="auto"/>
      <w:lang w:val="ru-RU"/>
    </w:rPr>
  </w:style>
  <w:style w:type="character" w:styleId="a5">
    <w:name w:val="Hyperlink"/>
    <w:basedOn w:val="a0"/>
    <w:uiPriority w:val="99"/>
    <w:unhideWhenUsed/>
    <w:rsid w:val="00C6379D"/>
    <w:rPr>
      <w:rFonts w:ascii="Arial" w:hAnsi="Arial" w:cs="Arial" w:hint="default"/>
      <w:i w:val="0"/>
      <w:iCs w:val="0"/>
      <w:smallCaps w:val="0"/>
      <w:strike w:val="0"/>
      <w:dstrike w:val="0"/>
      <w:color w:val="035079"/>
      <w:sz w:val="16"/>
      <w:szCs w:val="16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color w:val="000000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379D"/>
    <w:pPr>
      <w:spacing w:after="160" w:line="259" w:lineRule="auto"/>
    </w:pPr>
    <w:rPr>
      <w:color w:val="auto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379D"/>
    <w:pPr>
      <w:spacing w:after="0" w:line="240" w:lineRule="auto"/>
    </w:pPr>
    <w:rPr>
      <w:color w:val="auto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99"/>
    <w:qFormat/>
    <w:rsid w:val="00C6379D"/>
    <w:pPr>
      <w:spacing w:after="0" w:line="240" w:lineRule="auto"/>
    </w:pPr>
    <w:rPr>
      <w:rFonts w:ascii="Calibri" w:eastAsia="Calibri" w:hAnsi="Calibri" w:cs="Times New Roman"/>
      <w:color w:val="auto"/>
      <w:lang w:val="ru-RU"/>
    </w:rPr>
  </w:style>
  <w:style w:type="character" w:styleId="a5">
    <w:name w:val="Hyperlink"/>
    <w:basedOn w:val="a0"/>
    <w:uiPriority w:val="99"/>
    <w:unhideWhenUsed/>
    <w:rsid w:val="00C6379D"/>
    <w:rPr>
      <w:rFonts w:ascii="Arial" w:hAnsi="Arial" w:cs="Arial" w:hint="default"/>
      <w:i w:val="0"/>
      <w:iCs w:val="0"/>
      <w:smallCaps w:val="0"/>
      <w:strike w:val="0"/>
      <w:dstrike w:val="0"/>
      <w:color w:val="035079"/>
      <w:sz w:val="16"/>
      <w:szCs w:val="16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inform://value%7bfpdf%7d|%7bD8446-2015.PDF%7d" TargetMode="External"/><Relationship Id="rId18" Type="http://schemas.openxmlformats.org/officeDocument/2006/relationships/hyperlink" Target="inform://value%7Bfpdf%7D%7C%7B_DI21569-2008.PDF%7D" TargetMode="External"/><Relationship Id="rId26" Type="http://schemas.openxmlformats.org/officeDocument/2006/relationships/hyperlink" Target="inform://value%7bfpdf%7d|%7bG13799-81.PDF%7d" TargetMode="External"/><Relationship Id="rId3" Type="http://schemas.openxmlformats.org/officeDocument/2006/relationships/settings" Target="settings.xml"/><Relationship Id="rId21" Type="http://schemas.openxmlformats.org/officeDocument/2006/relationships/hyperlink" Target="inform://value%7bfpdf%7d|%7bDG30765-2003.PDF%7d" TargetMode="External"/><Relationship Id="rId7" Type="http://schemas.openxmlformats.org/officeDocument/2006/relationships/hyperlink" Target="inform://value%7bfpdf%7d|%7b_D4518-2008.PDF%7d" TargetMode="External"/><Relationship Id="rId12" Type="http://schemas.openxmlformats.org/officeDocument/2006/relationships/hyperlink" Target="inform://value%7bfpdf%7d|%7bD8040-2015.PDF%7d" TargetMode="External"/><Relationship Id="rId17" Type="http://schemas.openxmlformats.org/officeDocument/2006/relationships/hyperlink" Target="inform://value%7bfpdf%7d|%7b_DI6632-2001.PDF%7d" TargetMode="External"/><Relationship Id="rId25" Type="http://schemas.openxmlformats.org/officeDocument/2006/relationships/hyperlink" Target="inform://value%7bfpdf%7d|%7bG13516-86.PDF%7d" TargetMode="External"/><Relationship Id="rId33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hyperlink" Target="inform://value%7bfpdf%7d|%7bDOIML79-2012.PDF%7d" TargetMode="External"/><Relationship Id="rId20" Type="http://schemas.openxmlformats.org/officeDocument/2006/relationships/hyperlink" Target="inform://value%7bfpdf%7d|%7bDG5717_2-2006.PDF%7d" TargetMode="External"/><Relationship Id="rId29" Type="http://schemas.openxmlformats.org/officeDocument/2006/relationships/hyperlink" Target="inform://value%7bfpdf%7d|%7bG25749-83.PDF%7d" TargetMode="External"/><Relationship Id="rId1" Type="http://schemas.openxmlformats.org/officeDocument/2006/relationships/styles" Target="styles.xml"/><Relationship Id="rId6" Type="http://schemas.openxmlformats.org/officeDocument/2006/relationships/hyperlink" Target="inform://value%7bfpdf%7d|%7bLICENCE_D3583-2015.PDF%7d" TargetMode="External"/><Relationship Id="rId11" Type="http://schemas.openxmlformats.org/officeDocument/2006/relationships/hyperlink" Target="inform://value%7bfpdf%7d|%7bD7525-2014.PDF%7d" TargetMode="External"/><Relationship Id="rId24" Type="http://schemas.openxmlformats.org/officeDocument/2006/relationships/hyperlink" Target="inform://value%7bfpdf%7d|%7bG13358-84.PDF%7d" TargetMode="External"/><Relationship Id="rId32" Type="http://schemas.openxmlformats.org/officeDocument/2006/relationships/fontTable" Target="fontTable.xml"/><Relationship Id="rId5" Type="http://schemas.openxmlformats.org/officeDocument/2006/relationships/hyperlink" Target="inform://value%7bfpdf%7d|%7bD2293-2014.PDF%7d" TargetMode="External"/><Relationship Id="rId15" Type="http://schemas.openxmlformats.org/officeDocument/2006/relationships/hyperlink" Target="inform://value%7bfpdf%7d|%7b_DNIG41-2004.PDF%7d" TargetMode="External"/><Relationship Id="rId23" Type="http://schemas.openxmlformats.org/officeDocument/2006/relationships/hyperlink" Target="inform://value%7bfpdf%7d|%7bG8756_18-70.PDF%7d" TargetMode="External"/><Relationship Id="rId28" Type="http://schemas.openxmlformats.org/officeDocument/2006/relationships/hyperlink" Target="inform://value%7bfpdf%7d|%7bG24297-87.PDF%7d" TargetMode="External"/><Relationship Id="rId10" Type="http://schemas.openxmlformats.org/officeDocument/2006/relationships/hyperlink" Target="inform://value%7bfpdf%7d|%7bD5081-2008.PDF%7d" TargetMode="External"/><Relationship Id="rId19" Type="http://schemas.openxmlformats.org/officeDocument/2006/relationships/hyperlink" Target="inform://value%7Bfpdf%7D%7C%7B_DI21571-2008.PDF%7D" TargetMode="External"/><Relationship Id="rId31" Type="http://schemas.openxmlformats.org/officeDocument/2006/relationships/hyperlink" Target="inform://value%7bfpdf%7d|%7bG30518-97.PDF%7d" TargetMode="External"/><Relationship Id="rId4" Type="http://schemas.openxmlformats.org/officeDocument/2006/relationships/webSettings" Target="webSettings.xml"/><Relationship Id="rId9" Type="http://schemas.openxmlformats.org/officeDocument/2006/relationships/hyperlink" Target="inform://value%7bfpdf%7d|%7b_D4958-2008.PDF%7d" TargetMode="External"/><Relationship Id="rId14" Type="http://schemas.openxmlformats.org/officeDocument/2006/relationships/hyperlink" Target="inform://value%7bfpdf%7d|%7bD8447-2015.PDF%7d" TargetMode="External"/><Relationship Id="rId22" Type="http://schemas.openxmlformats.org/officeDocument/2006/relationships/hyperlink" Target="inform://value%7bfpdf%7d|%7bG5717-91.PDF%7d" TargetMode="External"/><Relationship Id="rId27" Type="http://schemas.openxmlformats.org/officeDocument/2006/relationships/hyperlink" Target="inform://value%7bfpdf%7d|%7bG19360-74.PDF%7d" TargetMode="External"/><Relationship Id="rId30" Type="http://schemas.openxmlformats.org/officeDocument/2006/relationships/hyperlink" Target="inform://value%7bfpdf%7d|%7bG25951-83.PDF%7d" TargetMode="External"/><Relationship Id="rId8" Type="http://schemas.openxmlformats.org/officeDocument/2006/relationships/hyperlink" Target="inform://value%7bfpdf%7d|%7b_D4956-2008.PDF%7d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8</Pages>
  <Words>11541</Words>
  <Characters>6579</Characters>
  <Application>Microsoft Office Word</Application>
  <DocSecurity>0</DocSecurity>
  <Lines>54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18084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RePack by Diakov</cp:lastModifiedBy>
  <cp:revision>1</cp:revision>
  <dcterms:created xsi:type="dcterms:W3CDTF">2026-06-12T10:08:00Z</dcterms:created>
  <dcterms:modified xsi:type="dcterms:W3CDTF">2026-06-12T10:13:00Z</dcterms:modified>
</cp:coreProperties>
</file>