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066" w:rsidRPr="00656CA8" w:rsidRDefault="009F1066" w:rsidP="009F1066">
      <w:pPr>
        <w:shd w:val="clear" w:color="auto" w:fill="FFFFFF"/>
        <w:ind w:right="19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56CA8">
        <w:rPr>
          <w:rFonts w:ascii="Times New Roman" w:hAnsi="Times New Roman" w:cs="Times New Roman"/>
          <w:b/>
          <w:bCs/>
          <w:sz w:val="28"/>
          <w:szCs w:val="28"/>
        </w:rPr>
        <w:t>ЗМIСТ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"/>
        <w:gridCol w:w="8009"/>
        <w:gridCol w:w="1063"/>
      </w:tblGrid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</w:p>
        </w:tc>
        <w:tc>
          <w:tcPr>
            <w:tcW w:w="8009" w:type="dxa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С.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zCs w:val="28"/>
                <w:lang w:val="uk-UA"/>
              </w:rPr>
            </w:pPr>
            <w:r w:rsidRPr="00656CA8">
              <w:rPr>
                <w:spacing w:val="-2"/>
                <w:szCs w:val="28"/>
              </w:rPr>
              <w:t xml:space="preserve">Сфера </w:t>
            </w:r>
            <w:proofErr w:type="spellStart"/>
            <w:r w:rsidRPr="00656CA8">
              <w:rPr>
                <w:spacing w:val="-2"/>
                <w:szCs w:val="28"/>
              </w:rPr>
              <w:t>застосування</w:t>
            </w:r>
            <w:proofErr w:type="spellEnd"/>
          </w:p>
        </w:tc>
        <w:tc>
          <w:tcPr>
            <w:tcW w:w="1063" w:type="dxa"/>
          </w:tcPr>
          <w:p w:rsidR="009F1066" w:rsidRPr="005E7611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zCs w:val="28"/>
                <w:lang w:val="uk-UA"/>
              </w:rPr>
            </w:pPr>
            <w:r w:rsidRPr="00656CA8">
              <w:rPr>
                <w:szCs w:val="28"/>
                <w:lang w:val="uk-UA"/>
              </w:rPr>
              <w:t>Нормативні посилання</w:t>
            </w:r>
          </w:p>
        </w:tc>
        <w:tc>
          <w:tcPr>
            <w:tcW w:w="1063" w:type="dxa"/>
          </w:tcPr>
          <w:p w:rsidR="009F1066" w:rsidRPr="005E7611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zCs w:val="28"/>
                <w:lang w:val="uk-UA"/>
              </w:rPr>
            </w:pPr>
            <w:proofErr w:type="spellStart"/>
            <w:r w:rsidRPr="00656CA8">
              <w:rPr>
                <w:spacing w:val="-3"/>
                <w:szCs w:val="28"/>
              </w:rPr>
              <w:t>Терміни</w:t>
            </w:r>
            <w:proofErr w:type="spellEnd"/>
            <w:r w:rsidRPr="00656CA8">
              <w:rPr>
                <w:spacing w:val="-3"/>
                <w:szCs w:val="28"/>
              </w:rPr>
              <w:t xml:space="preserve"> та </w:t>
            </w:r>
            <w:proofErr w:type="spellStart"/>
            <w:r w:rsidRPr="00656CA8">
              <w:rPr>
                <w:spacing w:val="-3"/>
                <w:szCs w:val="28"/>
              </w:rPr>
              <w:t>визначення</w:t>
            </w:r>
            <w:proofErr w:type="spellEnd"/>
            <w:r w:rsidRPr="00656CA8">
              <w:rPr>
                <w:spacing w:val="-3"/>
                <w:szCs w:val="28"/>
              </w:rPr>
              <w:t xml:space="preserve"> понять</w:t>
            </w:r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trike/>
                <w:szCs w:val="28"/>
                <w:lang w:val="uk-UA"/>
              </w:rPr>
            </w:pPr>
            <w:proofErr w:type="spellStart"/>
            <w:r w:rsidRPr="00656CA8">
              <w:rPr>
                <w:spacing w:val="-2"/>
                <w:szCs w:val="28"/>
              </w:rPr>
              <w:t>Класифікація</w:t>
            </w:r>
            <w:proofErr w:type="spellEnd"/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pacing w:val="-2"/>
                <w:szCs w:val="28"/>
              </w:rPr>
            </w:pPr>
            <w:proofErr w:type="spellStart"/>
            <w:r w:rsidRPr="00656CA8">
              <w:rPr>
                <w:szCs w:val="28"/>
              </w:rPr>
              <w:t>Загальні</w:t>
            </w:r>
            <w:proofErr w:type="spellEnd"/>
            <w:r w:rsidRPr="00656CA8">
              <w:rPr>
                <w:szCs w:val="28"/>
              </w:rPr>
              <w:t xml:space="preserve"> </w:t>
            </w:r>
            <w:proofErr w:type="spellStart"/>
            <w:proofErr w:type="gramStart"/>
            <w:r w:rsidRPr="00656CA8">
              <w:rPr>
                <w:szCs w:val="28"/>
              </w:rPr>
              <w:t>техн</w:t>
            </w:r>
            <w:proofErr w:type="gramEnd"/>
            <w:r w:rsidRPr="00656CA8">
              <w:rPr>
                <w:szCs w:val="28"/>
              </w:rPr>
              <w:t>ічні</w:t>
            </w:r>
            <w:proofErr w:type="spellEnd"/>
            <w:r w:rsidRPr="00656CA8">
              <w:rPr>
                <w:szCs w:val="28"/>
              </w:rPr>
              <w:t xml:space="preserve"> </w:t>
            </w:r>
            <w:proofErr w:type="spellStart"/>
            <w:r w:rsidRPr="00656CA8">
              <w:rPr>
                <w:szCs w:val="28"/>
              </w:rPr>
              <w:t>вимоги</w:t>
            </w:r>
            <w:proofErr w:type="spellEnd"/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pacing w:val="-2"/>
                <w:szCs w:val="28"/>
              </w:rPr>
            </w:pPr>
            <w:proofErr w:type="spellStart"/>
            <w:r w:rsidRPr="00656CA8">
              <w:rPr>
                <w:spacing w:val="-2"/>
                <w:szCs w:val="28"/>
              </w:rPr>
              <w:t>Вимоги</w:t>
            </w:r>
            <w:proofErr w:type="spellEnd"/>
            <w:r w:rsidRPr="00656CA8">
              <w:rPr>
                <w:spacing w:val="-2"/>
                <w:szCs w:val="28"/>
              </w:rPr>
              <w:t xml:space="preserve"> </w:t>
            </w:r>
            <w:proofErr w:type="spellStart"/>
            <w:r w:rsidRPr="00656CA8">
              <w:rPr>
                <w:spacing w:val="-2"/>
                <w:szCs w:val="28"/>
              </w:rPr>
              <w:t>щодо</w:t>
            </w:r>
            <w:proofErr w:type="spellEnd"/>
            <w:r w:rsidRPr="00656CA8">
              <w:rPr>
                <w:spacing w:val="-2"/>
                <w:szCs w:val="28"/>
              </w:rPr>
              <w:t xml:space="preserve"> </w:t>
            </w:r>
            <w:proofErr w:type="spellStart"/>
            <w:r w:rsidRPr="00656CA8">
              <w:rPr>
                <w:spacing w:val="-2"/>
                <w:szCs w:val="28"/>
              </w:rPr>
              <w:t>безпеки</w:t>
            </w:r>
            <w:proofErr w:type="spellEnd"/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zCs w:val="28"/>
                <w:lang w:val="uk-UA"/>
              </w:rPr>
            </w:pPr>
            <w:proofErr w:type="spellStart"/>
            <w:r w:rsidRPr="00656CA8">
              <w:rPr>
                <w:spacing w:val="-3"/>
                <w:szCs w:val="28"/>
              </w:rPr>
              <w:t>Вимоги</w:t>
            </w:r>
            <w:proofErr w:type="spellEnd"/>
            <w:r w:rsidRPr="00656CA8">
              <w:rPr>
                <w:spacing w:val="-3"/>
                <w:szCs w:val="28"/>
              </w:rPr>
              <w:t xml:space="preserve"> </w:t>
            </w:r>
            <w:proofErr w:type="spellStart"/>
            <w:r w:rsidRPr="00656CA8">
              <w:rPr>
                <w:spacing w:val="-3"/>
                <w:szCs w:val="28"/>
              </w:rPr>
              <w:t>щодо</w:t>
            </w:r>
            <w:proofErr w:type="spellEnd"/>
            <w:r w:rsidRPr="00656CA8">
              <w:rPr>
                <w:spacing w:val="-3"/>
                <w:szCs w:val="28"/>
              </w:rPr>
              <w:t xml:space="preserve"> </w:t>
            </w:r>
            <w:proofErr w:type="spellStart"/>
            <w:r w:rsidRPr="00656CA8">
              <w:rPr>
                <w:spacing w:val="-3"/>
                <w:szCs w:val="28"/>
              </w:rPr>
              <w:t>охорони</w:t>
            </w:r>
            <w:proofErr w:type="spellEnd"/>
            <w:r w:rsidRPr="00656CA8">
              <w:rPr>
                <w:spacing w:val="-3"/>
                <w:szCs w:val="28"/>
              </w:rPr>
              <w:t xml:space="preserve"> </w:t>
            </w:r>
            <w:proofErr w:type="spellStart"/>
            <w:r w:rsidRPr="00656CA8">
              <w:rPr>
                <w:spacing w:val="-3"/>
                <w:szCs w:val="28"/>
              </w:rPr>
              <w:t>довкілля</w:t>
            </w:r>
            <w:proofErr w:type="spellEnd"/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  <w:r w:rsidRPr="00656CA8">
              <w:rPr>
                <w:szCs w:val="28"/>
                <w:lang w:val="uk-UA"/>
              </w:rPr>
              <w:t>8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zCs w:val="28"/>
                <w:lang w:val="uk-UA"/>
              </w:rPr>
            </w:pPr>
            <w:proofErr w:type="spellStart"/>
            <w:r w:rsidRPr="00656CA8">
              <w:rPr>
                <w:spacing w:val="-3"/>
                <w:szCs w:val="28"/>
              </w:rPr>
              <w:t>Маркування</w:t>
            </w:r>
            <w:proofErr w:type="spellEnd"/>
          </w:p>
        </w:tc>
        <w:tc>
          <w:tcPr>
            <w:tcW w:w="1063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12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  <w:r w:rsidRPr="00656CA8">
              <w:rPr>
                <w:szCs w:val="28"/>
                <w:lang w:val="uk-UA"/>
              </w:rPr>
              <w:t>9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pacing w:val="-3"/>
                <w:szCs w:val="28"/>
              </w:rPr>
            </w:pPr>
            <w:proofErr w:type="spellStart"/>
            <w:r w:rsidRPr="00656CA8">
              <w:rPr>
                <w:spacing w:val="-3"/>
                <w:szCs w:val="28"/>
              </w:rPr>
              <w:t>Пакування</w:t>
            </w:r>
            <w:proofErr w:type="spellEnd"/>
          </w:p>
        </w:tc>
        <w:tc>
          <w:tcPr>
            <w:tcW w:w="1063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13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  <w:r w:rsidRPr="00656CA8">
              <w:rPr>
                <w:szCs w:val="28"/>
                <w:lang w:val="uk-UA"/>
              </w:rPr>
              <w:t>10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pacing w:val="-3"/>
                <w:szCs w:val="28"/>
              </w:rPr>
            </w:pPr>
            <w:r w:rsidRPr="00656CA8">
              <w:rPr>
                <w:spacing w:val="-3"/>
                <w:szCs w:val="28"/>
              </w:rPr>
              <w:t xml:space="preserve">Правила </w:t>
            </w:r>
            <w:proofErr w:type="spellStart"/>
            <w:r w:rsidRPr="00656CA8">
              <w:rPr>
                <w:spacing w:val="-3"/>
                <w:szCs w:val="28"/>
              </w:rPr>
              <w:t>транспортування</w:t>
            </w:r>
            <w:proofErr w:type="spellEnd"/>
            <w:r w:rsidRPr="00656CA8">
              <w:rPr>
                <w:spacing w:val="-3"/>
                <w:szCs w:val="28"/>
              </w:rPr>
              <w:t xml:space="preserve"> та </w:t>
            </w:r>
            <w:proofErr w:type="spellStart"/>
            <w:r w:rsidRPr="00656CA8">
              <w:rPr>
                <w:spacing w:val="-3"/>
                <w:szCs w:val="28"/>
              </w:rPr>
              <w:t>зберігання</w:t>
            </w:r>
            <w:proofErr w:type="spellEnd"/>
          </w:p>
        </w:tc>
        <w:tc>
          <w:tcPr>
            <w:tcW w:w="1063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13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zCs w:val="28"/>
                <w:lang w:val="uk-UA"/>
              </w:rPr>
            </w:pPr>
            <w:r w:rsidRPr="00656CA8">
              <w:rPr>
                <w:caps/>
                <w:szCs w:val="28"/>
                <w:lang w:val="uk-UA"/>
              </w:rPr>
              <w:t>м</w:t>
            </w:r>
            <w:r w:rsidRPr="00656CA8">
              <w:rPr>
                <w:szCs w:val="28"/>
                <w:lang w:val="uk-UA"/>
              </w:rPr>
              <w:t>етоди контролювання</w:t>
            </w:r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caps/>
                <w:szCs w:val="28"/>
                <w:lang w:val="uk-UA"/>
              </w:rPr>
            </w:pPr>
            <w:r w:rsidRPr="00656CA8">
              <w:rPr>
                <w:spacing w:val="-1"/>
                <w:szCs w:val="28"/>
              </w:rPr>
              <w:t xml:space="preserve">Правила </w:t>
            </w:r>
            <w:proofErr w:type="spellStart"/>
            <w:r w:rsidRPr="00656CA8">
              <w:rPr>
                <w:spacing w:val="-1"/>
                <w:szCs w:val="28"/>
              </w:rPr>
              <w:t>приймання</w:t>
            </w:r>
            <w:proofErr w:type="spellEnd"/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9F1066" w:rsidRPr="00656CA8" w:rsidTr="00CC2732">
        <w:trPr>
          <w:cantSplit/>
        </w:trPr>
        <w:tc>
          <w:tcPr>
            <w:tcW w:w="567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jc w:val="center"/>
              <w:rPr>
                <w:szCs w:val="28"/>
                <w:lang w:val="uk-UA"/>
              </w:rPr>
            </w:pPr>
            <w:r w:rsidRPr="00656CA8">
              <w:rPr>
                <w:szCs w:val="28"/>
                <w:lang w:val="uk-UA"/>
              </w:rPr>
              <w:t>13</w:t>
            </w:r>
          </w:p>
        </w:tc>
        <w:tc>
          <w:tcPr>
            <w:tcW w:w="8009" w:type="dxa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zCs w:val="28"/>
                <w:lang w:val="uk-UA"/>
              </w:rPr>
            </w:pPr>
            <w:r w:rsidRPr="00656CA8">
              <w:rPr>
                <w:szCs w:val="28"/>
                <w:lang w:val="uk-UA"/>
              </w:rPr>
              <w:t>Гарантії виробника</w:t>
            </w:r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9F1066" w:rsidRPr="00656CA8" w:rsidTr="00CC2732">
        <w:trPr>
          <w:cantSplit/>
        </w:trPr>
        <w:tc>
          <w:tcPr>
            <w:tcW w:w="8576" w:type="dxa"/>
            <w:gridSpan w:val="2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zCs w:val="28"/>
                <w:lang w:val="uk-UA"/>
              </w:rPr>
            </w:pPr>
            <w:r w:rsidRPr="00656CA8">
              <w:rPr>
                <w:szCs w:val="28"/>
                <w:lang w:val="uk-UA"/>
              </w:rPr>
              <w:t xml:space="preserve">Додаток А Інформаційні відомості про енергетичну та харчову цінність </w:t>
            </w:r>
          </w:p>
        </w:tc>
        <w:tc>
          <w:tcPr>
            <w:tcW w:w="1063" w:type="dxa"/>
          </w:tcPr>
          <w:p w:rsidR="009F1066" w:rsidRPr="00656CA8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9F1066" w:rsidRPr="00656CA8" w:rsidTr="00CC2732">
        <w:trPr>
          <w:cantSplit/>
        </w:trPr>
        <w:tc>
          <w:tcPr>
            <w:tcW w:w="8576" w:type="dxa"/>
            <w:gridSpan w:val="2"/>
          </w:tcPr>
          <w:p w:rsidR="009F1066" w:rsidRPr="00656CA8" w:rsidRDefault="009F1066" w:rsidP="00CC2732">
            <w:pPr>
              <w:pStyle w:val="2"/>
              <w:keepNext w:val="0"/>
              <w:widowControl/>
              <w:tabs>
                <w:tab w:val="clear" w:pos="567"/>
              </w:tabs>
              <w:rPr>
                <w:szCs w:val="28"/>
                <w:lang w:val="uk-UA"/>
              </w:rPr>
            </w:pPr>
            <w:r w:rsidRPr="00656CA8">
              <w:rPr>
                <w:szCs w:val="28"/>
              </w:rPr>
              <w:t xml:space="preserve">Лист </w:t>
            </w:r>
            <w:proofErr w:type="spellStart"/>
            <w:r w:rsidRPr="00656CA8">
              <w:rPr>
                <w:szCs w:val="28"/>
              </w:rPr>
              <w:t>реєстрації</w:t>
            </w:r>
            <w:proofErr w:type="spellEnd"/>
            <w:r w:rsidRPr="00656CA8">
              <w:rPr>
                <w:szCs w:val="28"/>
              </w:rPr>
              <w:t xml:space="preserve"> </w:t>
            </w:r>
            <w:proofErr w:type="spellStart"/>
            <w:r w:rsidRPr="00656CA8">
              <w:rPr>
                <w:szCs w:val="28"/>
              </w:rPr>
              <w:t>змін</w:t>
            </w:r>
            <w:proofErr w:type="spellEnd"/>
          </w:p>
        </w:tc>
        <w:tc>
          <w:tcPr>
            <w:tcW w:w="1063" w:type="dxa"/>
          </w:tcPr>
          <w:p w:rsidR="009F1066" w:rsidRDefault="009F1066" w:rsidP="00CC273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</w:tr>
    </w:tbl>
    <w:p w:rsidR="009F1066" w:rsidRPr="00656CA8" w:rsidRDefault="009F1066" w:rsidP="009F1066">
      <w:pPr>
        <w:shd w:val="clear" w:color="auto" w:fill="FFFFFF"/>
        <w:ind w:right="10"/>
        <w:jc w:val="right"/>
        <w:rPr>
          <w:rFonts w:ascii="Times New Roman" w:hAnsi="Times New Roman" w:cs="Times New Roman"/>
          <w:sz w:val="28"/>
          <w:szCs w:val="28"/>
        </w:rPr>
      </w:pPr>
    </w:p>
    <w:p w:rsidR="009F1066" w:rsidRPr="00656CA8" w:rsidRDefault="009F1066" w:rsidP="009F1066">
      <w:pPr>
        <w:shd w:val="clear" w:color="auto" w:fill="FFFFFF"/>
        <w:ind w:right="10"/>
        <w:jc w:val="center"/>
        <w:rPr>
          <w:rFonts w:ascii="Times New Roman" w:hAnsi="Times New Roman" w:cs="Times New Roman"/>
          <w:sz w:val="28"/>
          <w:szCs w:val="28"/>
        </w:rPr>
      </w:pPr>
      <w:r w:rsidRPr="00656CA8">
        <w:rPr>
          <w:rFonts w:ascii="Times New Roman" w:hAnsi="Times New Roman" w:cs="Times New Roman"/>
          <w:sz w:val="28"/>
          <w:szCs w:val="28"/>
        </w:rPr>
        <w:br w:type="page"/>
      </w:r>
      <w:r w:rsidRPr="00656CA8">
        <w:rPr>
          <w:rFonts w:ascii="Times New Roman" w:hAnsi="Times New Roman" w:cs="Times New Roman"/>
          <w:b/>
          <w:bCs/>
          <w:sz w:val="28"/>
          <w:szCs w:val="28"/>
        </w:rPr>
        <w:lastRenderedPageBreak/>
        <w:t>1</w:t>
      </w:r>
      <w:r w:rsidRPr="00656CA8">
        <w:rPr>
          <w:rFonts w:ascii="Times New Roman" w:hAnsi="Times New Roman" w:cs="Times New Roman"/>
          <w:b/>
          <w:bCs/>
          <w:sz w:val="28"/>
          <w:szCs w:val="28"/>
        </w:rPr>
        <w:tab/>
        <w:t>СФЕРА ЗАСТОСУВАННЯ</w:t>
      </w:r>
    </w:p>
    <w:p w:rsidR="009F1066" w:rsidRPr="00656CA8" w:rsidRDefault="009F1066" w:rsidP="009F1066">
      <w:pPr>
        <w:shd w:val="clear" w:color="auto" w:fill="FFFFFF"/>
        <w:tabs>
          <w:tab w:val="left" w:pos="845"/>
        </w:tabs>
        <w:jc w:val="both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656CA8">
        <w:rPr>
          <w:rFonts w:ascii="Times New Roman" w:hAnsi="Times New Roman" w:cs="Times New Roman"/>
          <w:spacing w:val="-2"/>
          <w:sz w:val="28"/>
          <w:szCs w:val="28"/>
        </w:rPr>
        <w:t xml:space="preserve">Дані технічні вимоги поширюються на консерви з </w:t>
      </w:r>
      <w:proofErr w:type="spellStart"/>
      <w:r w:rsidRPr="00656CA8">
        <w:rPr>
          <w:rFonts w:ascii="Times New Roman" w:hAnsi="Times New Roman" w:cs="Times New Roman"/>
          <w:spacing w:val="-2"/>
          <w:sz w:val="28"/>
          <w:szCs w:val="28"/>
        </w:rPr>
        <w:t>цільноплідних</w:t>
      </w:r>
      <w:proofErr w:type="spellEnd"/>
      <w:r w:rsidRPr="00656CA8">
        <w:rPr>
          <w:rFonts w:ascii="Times New Roman" w:hAnsi="Times New Roman" w:cs="Times New Roman"/>
          <w:spacing w:val="-2"/>
          <w:sz w:val="28"/>
          <w:szCs w:val="28"/>
        </w:rPr>
        <w:t xml:space="preserve"> томатів зі шкірочкою </w:t>
      </w:r>
      <w:r w:rsidRPr="00656CA8">
        <w:rPr>
          <w:rFonts w:ascii="Times New Roman" w:hAnsi="Times New Roman" w:cs="Times New Roman"/>
          <w:spacing w:val="-3"/>
          <w:sz w:val="28"/>
          <w:szCs w:val="28"/>
        </w:rPr>
        <w:t>залитих розчином кухонної солі та органічної кислоти з додаванням зелені пря</w:t>
      </w:r>
      <w:r w:rsidRPr="00656CA8">
        <w:rPr>
          <w:rFonts w:ascii="Times New Roman" w:hAnsi="Times New Roman" w:cs="Times New Roman"/>
          <w:sz w:val="28"/>
          <w:szCs w:val="28"/>
        </w:rPr>
        <w:t>них рослин, часнику та прянощів.</w:t>
      </w:r>
    </w:p>
    <w:p w:rsidR="009F1066" w:rsidRPr="00656CA8" w:rsidRDefault="009F1066" w:rsidP="009F1066">
      <w:pPr>
        <w:shd w:val="clear" w:color="auto" w:fill="FFFFFF"/>
        <w:tabs>
          <w:tab w:val="left" w:pos="845"/>
        </w:tabs>
        <w:jc w:val="both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656CA8">
        <w:rPr>
          <w:rFonts w:ascii="Times New Roman" w:hAnsi="Times New Roman" w:cs="Times New Roman"/>
          <w:sz w:val="28"/>
          <w:szCs w:val="28"/>
        </w:rPr>
        <w:t>Консерви можуть бути використані для харчування населення в домашніх умовах або в системі громадського харчування як окрема страва або гарнір.</w:t>
      </w:r>
    </w:p>
    <w:p w:rsidR="009F1066" w:rsidRPr="00656CA8" w:rsidRDefault="009F1066" w:rsidP="009F1066">
      <w:pPr>
        <w:shd w:val="clear" w:color="auto" w:fill="FFFFFF"/>
        <w:tabs>
          <w:tab w:val="left" w:pos="84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656CA8">
        <w:rPr>
          <w:rFonts w:ascii="Times New Roman" w:hAnsi="Times New Roman" w:cs="Times New Roman"/>
          <w:sz w:val="28"/>
          <w:szCs w:val="28"/>
        </w:rPr>
        <w:t>Вимоги щодо безпечності продукції викладено в 5.2, 5.3, 5.4, розділах 6, 7.</w:t>
      </w:r>
    </w:p>
    <w:p w:rsidR="009F1066" w:rsidRPr="00656CA8" w:rsidRDefault="009F1066" w:rsidP="009F1066">
      <w:pPr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6CA8">
        <w:rPr>
          <w:rFonts w:ascii="Times New Roman" w:hAnsi="Times New Roman" w:cs="Times New Roman"/>
          <w:sz w:val="28"/>
          <w:szCs w:val="28"/>
        </w:rPr>
        <w:t xml:space="preserve">Власником технічних умов є </w:t>
      </w:r>
      <w:r w:rsidRPr="00B95A01">
        <w:rPr>
          <w:rFonts w:ascii="Times New Roman" w:hAnsi="Times New Roman" w:cs="Times New Roman"/>
          <w:sz w:val="28"/>
          <w:szCs w:val="28"/>
        </w:rPr>
        <w:t>Херсонський державний аграрно-економічний університет,</w:t>
      </w:r>
      <w:r w:rsidRPr="00656CA8">
        <w:rPr>
          <w:rFonts w:ascii="Times New Roman" w:hAnsi="Times New Roman" w:cs="Times New Roman"/>
          <w:sz w:val="28"/>
          <w:szCs w:val="28"/>
        </w:rPr>
        <w:t xml:space="preserve"> без його згоди технічні умови не можуть бути частково або повністю відтворені , тиражовані і розповсюджені.</w:t>
      </w:r>
    </w:p>
    <w:p w:rsidR="009F1066" w:rsidRPr="00656CA8" w:rsidRDefault="009F1066" w:rsidP="009F1066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656CA8">
        <w:rPr>
          <w:rFonts w:ascii="Times New Roman" w:hAnsi="Times New Roman" w:cs="Times New Roman"/>
          <w:sz w:val="28"/>
          <w:szCs w:val="28"/>
        </w:rPr>
        <w:t>Приклад позначення при замовленні : “ ТОМАТИ ЗЕЛЕНІ КОНСЕРВОВАНІ З ЗЕЛЕННЮ”</w:t>
      </w:r>
    </w:p>
    <w:p w:rsidR="009F1066" w:rsidRPr="00656CA8" w:rsidRDefault="009F1066" w:rsidP="009F1066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656CA8">
        <w:rPr>
          <w:rFonts w:ascii="Times New Roman" w:hAnsi="Times New Roman" w:cs="Times New Roman"/>
          <w:sz w:val="28"/>
          <w:szCs w:val="28"/>
        </w:rPr>
        <w:t>ТУ У 15.3-00493020-001:2025</w:t>
      </w:r>
    </w:p>
    <w:p w:rsidR="009F1066" w:rsidRPr="00656CA8" w:rsidRDefault="009F1066" w:rsidP="009F1066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656CA8">
        <w:rPr>
          <w:rFonts w:ascii="Times New Roman" w:hAnsi="Times New Roman" w:cs="Times New Roman"/>
          <w:sz w:val="28"/>
          <w:szCs w:val="28"/>
        </w:rPr>
        <w:t xml:space="preserve">Терміни і визначення в цих  технічних умовах згідно </w:t>
      </w:r>
      <w:r w:rsidRPr="00656CA8">
        <w:rPr>
          <w:rFonts w:ascii="Times New Roman" w:hAnsi="Times New Roman" w:cs="Times New Roman"/>
          <w:bCs/>
          <w:color w:val="333333"/>
          <w:sz w:val="28"/>
          <w:szCs w:val="28"/>
        </w:rPr>
        <w:t>ДСТУ 4697:2006</w:t>
      </w:r>
      <w:r w:rsidRPr="00656CA8">
        <w:rPr>
          <w:rFonts w:ascii="Times New Roman" w:hAnsi="Times New Roman" w:cs="Times New Roman"/>
          <w:b/>
          <w:bCs/>
          <w:color w:val="333333"/>
          <w:sz w:val="28"/>
          <w:szCs w:val="28"/>
        </w:rPr>
        <w:t xml:space="preserve">, </w:t>
      </w:r>
      <w:r w:rsidRPr="00656CA8">
        <w:rPr>
          <w:rFonts w:ascii="Times New Roman" w:hAnsi="Times New Roman" w:cs="Times New Roman"/>
          <w:sz w:val="28"/>
          <w:szCs w:val="28"/>
          <w:shd w:val="clear" w:color="auto" w:fill="FFFFFF"/>
        </w:rPr>
        <w:t>ДСТУ 2175:2017</w:t>
      </w:r>
    </w:p>
    <w:p w:rsidR="009F1066" w:rsidRPr="00656CA8" w:rsidRDefault="009F1066" w:rsidP="009F1066">
      <w:pPr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56CA8">
        <w:rPr>
          <w:rFonts w:ascii="Times New Roman" w:hAnsi="Times New Roman" w:cs="Times New Roman"/>
          <w:sz w:val="28"/>
          <w:szCs w:val="28"/>
        </w:rPr>
        <w:t>Дані технічні умови придатні для цілей сертифікації продукції.</w:t>
      </w:r>
    </w:p>
    <w:p w:rsidR="009F1066" w:rsidRPr="00656CA8" w:rsidRDefault="009F1066" w:rsidP="009F1066">
      <w:pPr>
        <w:shd w:val="clear" w:color="auto" w:fill="FFFFFF"/>
        <w:tabs>
          <w:tab w:val="left" w:pos="845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656CA8">
        <w:rPr>
          <w:rFonts w:ascii="Times New Roman" w:hAnsi="Times New Roman" w:cs="Times New Roman"/>
          <w:b/>
          <w:bCs/>
          <w:spacing w:val="-5"/>
          <w:sz w:val="28"/>
          <w:szCs w:val="28"/>
        </w:rPr>
        <w:br w:type="page"/>
      </w:r>
      <w:r w:rsidRPr="00656CA8">
        <w:rPr>
          <w:rFonts w:ascii="Times New Roman" w:hAnsi="Times New Roman" w:cs="Times New Roman"/>
          <w:b/>
          <w:bCs/>
          <w:sz w:val="28"/>
          <w:szCs w:val="28"/>
        </w:rPr>
        <w:lastRenderedPageBreak/>
        <w:t>2</w:t>
      </w:r>
      <w:r w:rsidRPr="00656CA8">
        <w:rPr>
          <w:rFonts w:ascii="Times New Roman" w:hAnsi="Times New Roman" w:cs="Times New Roman"/>
          <w:b/>
          <w:bCs/>
          <w:sz w:val="28"/>
          <w:szCs w:val="28"/>
        </w:rPr>
        <w:tab/>
        <w:t>НОРМАТИВНІ ПОСИЛАННЯ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9"/>
        <w:gridCol w:w="7062"/>
      </w:tblGrid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ДСТУ 2175-2017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Овочі. Терміни та визначення понять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ДК 016–97 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Державний класифікатор продукції та послуг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3246-95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Томати свіжі.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6010:2008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Петрушка молода свіжа.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8624:2016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Кріп свіжий.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2659-94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Перець солодкий свіжий.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7981:2015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Перець стручковий гострий свіжий.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7612:2014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Томати свіжі для промислового переробляння. Технічні умови. 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2074:2017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Продукти перероблення овочів та фруктів. Терміни та визначення понять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2450:2006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Оцти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з харчової сировини. Загальні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ДСТУ 3147–95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Коди та кодування інформації. Штрихове кодування. Маркування об’єктів іден</w:t>
            </w: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тифікації. Формат та розташування штрихових позначок </w:t>
            </w:r>
            <w:r w:rsidRPr="00656CA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EAN</w:t>
            </w: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 на тарі та </w:t>
            </w: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пакованні</w:t>
            </w:r>
            <w:proofErr w:type="spellEnd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 товарної продукції. Загальні вимоги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ДСТУ 3233–95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Часник свіжий.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 xml:space="preserve">ДСТУ 3235–95 </w:t>
            </w:r>
          </w:p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56CA8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Устатковання</w:t>
            </w:r>
            <w:proofErr w:type="spellEnd"/>
            <w:r w:rsidRPr="00656CA8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 xml:space="preserve"> овоче-фруктопереробної промисловості. Вимоги безпеки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A7547C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547C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3583:2015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A7547C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547C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Сіль кухонна. Загальні технічні умови. 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3F10E1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highlight w:val="cyan"/>
                <w:shd w:val="clear" w:color="auto" w:fill="FFFFFF"/>
              </w:rPr>
            </w:pPr>
            <w:r w:rsidRPr="003F10E1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ДСТУ 8645:2016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3F10E1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highlight w:val="cyan"/>
                <w:shd w:val="clear" w:color="auto" w:fill="FFFFFF"/>
              </w:rPr>
            </w:pPr>
            <w:r w:rsidRPr="003F10E1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Зелень петрушки, селери та кропу сушена.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3F10E1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highlight w:val="cyan"/>
              </w:rPr>
            </w:pPr>
            <w:r w:rsidRPr="003F10E1">
              <w:rPr>
                <w:rFonts w:ascii="Times New Roman" w:hAnsi="Times New Roman" w:cs="Times New Roman"/>
                <w:sz w:val="28"/>
                <w:szCs w:val="28"/>
                <w:highlight w:val="cyan"/>
                <w:shd w:val="clear" w:color="auto" w:fill="FFFFFF"/>
              </w:rPr>
              <w:t>ДСТУ 8103:2015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3F10E1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highlight w:val="cyan"/>
              </w:rPr>
            </w:pPr>
            <w:r w:rsidRPr="003F10E1">
              <w:rPr>
                <w:rFonts w:ascii="Times New Roman" w:hAnsi="Times New Roman" w:cs="Times New Roman"/>
                <w:sz w:val="28"/>
                <w:szCs w:val="28"/>
                <w:highlight w:val="cyan"/>
                <w:shd w:val="clear" w:color="auto" w:fill="FFFFFF"/>
              </w:rPr>
              <w:t>Цибуля ріпчаста сушена.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3F10E1" w:rsidRDefault="009F1066" w:rsidP="00CC2732">
            <w:pPr>
              <w:shd w:val="clear" w:color="auto" w:fill="FFFFFF"/>
              <w:ind w:right="5"/>
              <w:jc w:val="both"/>
              <w:rPr>
                <w:rFonts w:ascii="Times New Roman" w:hAnsi="Times New Roman" w:cs="Times New Roman"/>
                <w:sz w:val="28"/>
                <w:szCs w:val="28"/>
                <w:highlight w:val="cyan"/>
              </w:rPr>
            </w:pPr>
            <w:r w:rsidRPr="003F10E1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ДСТУ 4637:2006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3F10E1" w:rsidRDefault="009F1066" w:rsidP="00CC2732">
            <w:pPr>
              <w:shd w:val="clear" w:color="auto" w:fill="FFFFFF"/>
              <w:ind w:right="5"/>
              <w:jc w:val="both"/>
              <w:rPr>
                <w:rFonts w:ascii="Times New Roman" w:hAnsi="Times New Roman" w:cs="Times New Roman"/>
                <w:sz w:val="28"/>
                <w:szCs w:val="28"/>
                <w:highlight w:val="cyan"/>
              </w:rPr>
            </w:pPr>
            <w:r w:rsidRPr="003F10E1">
              <w:rPr>
                <w:rFonts w:ascii="Times New Roman" w:hAnsi="Times New Roman" w:cs="Times New Roman"/>
                <w:sz w:val="28"/>
                <w:szCs w:val="28"/>
                <w:highlight w:val="cyan"/>
              </w:rPr>
              <w:t>Зелень консервована.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ДСТУ </w:t>
            </w:r>
            <w:r w:rsidRPr="003F10E1">
              <w:rPr>
                <w:rFonts w:ascii="Times New Roman" w:hAnsi="Times New Roman" w:cs="Times New Roman"/>
                <w:sz w:val="28"/>
                <w:szCs w:val="28"/>
              </w:rPr>
              <w:t>ISO 6633–2001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Фрукти, овочі та продукти перероблення. Визначання вмісту свинцю. Спектрометричний метод безполуменевої атомної абсорбції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ДСТУ </w:t>
            </w:r>
            <w:r w:rsidRPr="00656CA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ISO</w:t>
            </w:r>
            <w:r w:rsidRPr="00656CA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6636-3–2001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Продукти перероблення фруктів і овочів. Визначання вмісту цинку. Частина 3. Спектрометричний метод із застосуванням </w:t>
            </w: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дитизону</w:t>
            </w:r>
            <w:proofErr w:type="spellEnd"/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 xml:space="preserve">ДСТУ </w:t>
            </w: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  <w:lang w:val="en-US"/>
              </w:rPr>
              <w:t>ISO</w:t>
            </w: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6637–2001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>Фрукти, овочі та продукти перероблення. Визначання вмісту ртуті. Спект</w:t>
            </w: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рометричний метод безполуменевої атомної абсорбції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ДСТУ 2867-94 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Шум. Методи оцінювання виробничого шумового навантаження. Загальні вимоги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8828:2019</w:t>
            </w: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               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Пожежна безпека. Загальні положення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EN 482:2022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Повітря робочої зони. Загальні вимоги до характеристик </w:t>
            </w: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методик</w:t>
            </w:r>
            <w:proofErr w:type="spellEnd"/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вимірювання вмісту хімічних речовин (EN 482:2021,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7748:2015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Безпека праці. Біологічна безпека. Загальні вимоги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2293:2014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Охорона праці. Терміни та визначення основних понять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5" w:history="1">
              <w:r w:rsidRPr="00656CA8">
                <w:rPr>
                  <w:rFonts w:ascii="Times New Roman" w:hAnsi="Times New Roman" w:cs="Times New Roman"/>
                  <w:sz w:val="28"/>
                  <w:szCs w:val="28"/>
                  <w:lang w:val="en-US"/>
                </w:rPr>
                <w:t>ДСТУ 4462.0.02:2005</w:t>
              </w:r>
            </w:hyperlink>
            <w:r w:rsidRPr="00656CA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 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spacing w:val="2"/>
                <w:sz w:val="28"/>
                <w:szCs w:val="28"/>
              </w:rPr>
              <w:t>"Охорона природи. Комплекс стандартів у сфері поводження з відходами. Загальні вимоги".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8982:2020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Метрологія. Лінійки вимірювальні металеві. Методика </w:t>
            </w: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lastRenderedPageBreak/>
              <w:t>повірки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lastRenderedPageBreak/>
              <w:t>ДСТУ 7525:2014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Вода питна. Вимоги та методи контролювання якості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ГОСТ 5717.2:2006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Банки скляні для консервів. Основні параметри та розміри (ГОСТ 5717.2-2003,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7771:2015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Банки металеві для консервів.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EN 13189:2019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Кислота харчова оцтова. Виріб з матеріалів несільськогосподарського походження. Визначення, вимоги, маркування (EN 13189:2000/AC:2002, IDT). Поправка № 1:2019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ISO 753-2:2003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Кислота оцтова технічна. Методи випробування. Частина 2. Визначення вмісту оцтової кислоти.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Титриметричний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метод (ISO 753-2:1981,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EN 13189:2019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Кислота харчова оцтова. Виріб з матеріалів несільськогосподарського походження. Визначення, вимоги, маркування (EN 13189:2000/AC:2002, IDT). Поправка № 1:2019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8448:2015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Продукти харчові консервовані. Відбирання проб і готування їх до випробування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8449:2015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Продукти харчові консервовані. Методи визначення органолептичних показників, маси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нетто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чи об`єму та масової частки складових частин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5093:2008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Консерви. Готування розчинів реактивів, фарб, індикаторів і поживних середовищ, які застосовують у мікробіологічному аналізуванні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  <w:lang w:val="ru-RU"/>
              </w:rPr>
              <w:t>ГОСТ 10444.2–94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 xml:space="preserve">Продукти харчові. Методи виявляння та визначання кількості </w:t>
            </w:r>
            <w:proofErr w:type="spellStart"/>
            <w:r w:rsidRPr="00656CA8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  <w:lang w:val="en-US"/>
              </w:rPr>
              <w:t>Staphylococ</w:t>
            </w:r>
            <w:proofErr w:type="spellEnd"/>
            <w:r w:rsidRPr="00656CA8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</w:rPr>
              <w:t>с</w:t>
            </w:r>
            <w:r w:rsidRPr="00656CA8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  <w:lang w:val="en-US"/>
              </w:rPr>
              <w:t>us</w:t>
            </w:r>
            <w:r w:rsidRPr="00656CA8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</w:rPr>
              <w:t xml:space="preserve"> </w:t>
            </w:r>
            <w:r w:rsidRPr="00656CA8">
              <w:rPr>
                <w:rFonts w:ascii="Times New Roman" w:hAnsi="Times New Roman" w:cs="Times New Roman"/>
                <w:i/>
                <w:iCs/>
                <w:spacing w:val="-4"/>
                <w:sz w:val="28"/>
                <w:szCs w:val="28"/>
                <w:lang w:val="en-US"/>
              </w:rPr>
              <w:t>aureus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6042:2008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Продукти харчові. Методи виявлення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ботулінічних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токсинів і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Clostridium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botulinum</w:t>
            </w:r>
            <w:proofErr w:type="spellEnd"/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8040:2015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Продукти харчові. Метод виявлення та визначання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Bacillus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cereus</w:t>
            </w:r>
            <w:proofErr w:type="spellEnd"/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bCs/>
                <w:color w:val="333333"/>
                <w:sz w:val="28"/>
                <w:szCs w:val="28"/>
              </w:rPr>
              <w:t>ДСТУ ISO 7937:2006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pStyle w:val="1"/>
              <w:shd w:val="clear" w:color="auto" w:fill="FFFFFF"/>
              <w:spacing w:before="0" w:after="0"/>
              <w:rPr>
                <w:rFonts w:ascii="Times New Roman" w:hAnsi="Times New Roman"/>
                <w:sz w:val="28"/>
                <w:szCs w:val="28"/>
              </w:rPr>
            </w:pPr>
            <w:r w:rsidRPr="00656CA8">
              <w:rPr>
                <w:rFonts w:ascii="Times New Roman" w:hAnsi="Times New Roman"/>
                <w:b w:val="0"/>
                <w:bCs w:val="0"/>
                <w:color w:val="333333"/>
                <w:sz w:val="28"/>
                <w:szCs w:val="28"/>
              </w:rPr>
              <w:t xml:space="preserve">Мікробіологія харчових продуктів і кормів для тварин. Горизонтальний метод визначення кількості </w:t>
            </w:r>
            <w:proofErr w:type="spellStart"/>
            <w:r w:rsidRPr="00656CA8">
              <w:rPr>
                <w:rFonts w:ascii="Times New Roman" w:hAnsi="Times New Roman"/>
                <w:b w:val="0"/>
                <w:bCs w:val="0"/>
                <w:color w:val="333333"/>
                <w:sz w:val="28"/>
                <w:szCs w:val="28"/>
              </w:rPr>
              <w:t>Clostridium</w:t>
            </w:r>
            <w:proofErr w:type="spellEnd"/>
            <w:r w:rsidRPr="00656CA8">
              <w:rPr>
                <w:rFonts w:ascii="Times New Roman" w:hAnsi="Times New Roman"/>
                <w:b w:val="0"/>
                <w:bCs w:val="0"/>
                <w:color w:val="333333"/>
                <w:sz w:val="28"/>
                <w:szCs w:val="28"/>
              </w:rPr>
              <w:t xml:space="preserve"> </w:t>
            </w:r>
            <w:proofErr w:type="spellStart"/>
            <w:r w:rsidRPr="00656CA8">
              <w:rPr>
                <w:rFonts w:ascii="Times New Roman" w:hAnsi="Times New Roman"/>
                <w:b w:val="0"/>
                <w:bCs w:val="0"/>
                <w:color w:val="333333"/>
                <w:sz w:val="28"/>
                <w:szCs w:val="28"/>
              </w:rPr>
              <w:t>Perfringens</w:t>
            </w:r>
            <w:proofErr w:type="spellEnd"/>
            <w:r w:rsidRPr="00656CA8">
              <w:rPr>
                <w:rFonts w:ascii="Times New Roman" w:hAnsi="Times New Roman"/>
                <w:b w:val="0"/>
                <w:bCs w:val="0"/>
                <w:color w:val="333333"/>
                <w:sz w:val="28"/>
                <w:szCs w:val="28"/>
              </w:rPr>
              <w:t>. Техніка підрахування колоній (ISO 7937:2004,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7999:2015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Продукти харчові. Методи визначання молочнокислих бактерій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8447:2015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Продукти харчові. Метод визначення дріжджів і плісеневих грибів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7162:2010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Консерви. Визначання вмісту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плісеней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за методом Говарда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8446:2015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Продукти харчові. Методи визначення кількості </w:t>
            </w: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мезофільних</w:t>
            </w:r>
            <w:proofErr w:type="spellEnd"/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аеробних та факультативно-анаеробних мікроорганізмів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ГОСТ 13799-81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Продукція плодова, ягідна, овочева та грибна консервована. Пакування, маркування, транспортування </w:t>
            </w: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lastRenderedPageBreak/>
              <w:t>та зберігання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lastRenderedPageBreak/>
              <w:t>ДСТУ ГОСТ 166:2009 (</w:t>
            </w:r>
            <w:r w:rsidRPr="00656CA8">
              <w:rPr>
                <w:rFonts w:ascii="Times New Roman" w:hAnsi="Times New Roman" w:cs="Times New Roman"/>
                <w:bCs/>
                <w:color w:val="333333"/>
                <w:sz w:val="28"/>
                <w:szCs w:val="28"/>
              </w:rPr>
              <w:t>ISO</w:t>
            </w: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3599-76)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Штангенциркулі. Технічні умови 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4697:2006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Томати консервовані. Загальні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4957:2008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1373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Продукти перероблення фруктів та овочів. Методи визначення титрованої кислотності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4913:2008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Фрукти, овочі та продукти перероблення. Методи визначення мінеральних домішок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7"/>
                <w:sz w:val="28"/>
                <w:szCs w:val="28"/>
                <w:lang w:val="ru-RU"/>
              </w:rPr>
              <w:t>ГОСТ 25749–83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 xml:space="preserve">Кришки металеві </w:t>
            </w: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для </w:t>
            </w: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 xml:space="preserve">скляної тари з вінцем горловини </w:t>
            </w: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типу </w:t>
            </w:r>
            <w:r w:rsidRPr="00656CA8">
              <w:rPr>
                <w:rFonts w:ascii="Times New Roman" w:hAnsi="Times New Roman" w:cs="Times New Roman"/>
                <w:spacing w:val="-4"/>
                <w:sz w:val="28"/>
                <w:szCs w:val="28"/>
              </w:rPr>
              <w:t>ІІІ.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4939:2008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Продукти перероблення фруктів та овочів, консерви м`ясні та м`ясо-рослинні. Методи визначення вмісту хлоридів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F1066" w:rsidRPr="00656CA8" w:rsidRDefault="009F1066" w:rsidP="00CC2732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bCs/>
                <w:sz w:val="28"/>
                <w:szCs w:val="28"/>
              </w:rPr>
              <w:t>ДСТУ 7040:2009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F1066" w:rsidRPr="00656CA8" w:rsidRDefault="009F1066" w:rsidP="00CC2732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bCs/>
                <w:sz w:val="28"/>
                <w:szCs w:val="28"/>
              </w:rPr>
              <w:t>Фрукти, овочі та продукти їх переробляння, консерви м'ясні та м'ясо-рослинні. Готування проб до лабораторних аналізів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4912:2008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Фрукти, овочі та продукти перероблення. Методи визначення домішок рослинного походження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7963:2015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Продукти харчові. Готування проб для мікробіологічних аналізів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8051:2015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Продукти харчові. Методи відбирання проб для мікробіологічних аналізів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8535:2015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Продукти харчові. Методи культивування мікроорганізмів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ISO 6637-2001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Фрукти, овочі та продукти перероблення. Визначення вмісту ртуті. Спектрометричний метод безполуменевої атомної абсорбції (ISO 6637:1984,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7670:2014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Сировина і продукти харчові. Готування проб. Мінералізація для визначання вмісту токсичних елементів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ДСТУ ISO 6637–2001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Фрукти, овочі та продукти перероблення. Визначення вмісту ртуті. Спектрометричний метод безполуменевої атомної абсорбції 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EN 14627:2022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Харчові продукти. Визначення мікроелементів. Визначення загального миш’яку та селену методом атомно-абсорбційної спектрометрії з генерацією гідридів (HGAAS) після зброджування під тиском (EN 14627:2005,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ISO 7952:2004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Фрукти, овочі та продукти перероблення. Визначення вмісту міді спектрометричним методом </w:t>
            </w: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полуменевої</w:t>
            </w:r>
            <w:proofErr w:type="spellEnd"/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атомної абсорбції (ISO 7952:1994,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pacing w:val="-5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ДСТУ ISO 6633–2001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pacing w:val="-5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Фрукти, овочі та продукти перероблення. Визначення вмісту свинцю. Спектрометричний метод безполуменевої атомної абсорбції 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pacing w:val="-5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ДСТУ ISO 6561:2004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pacing w:val="-5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Фрукти, овочі та продукти перероблення. Визначення вмісту кадмію. Спектрометричний метод безполуменевої атомної абсорбції 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ДСТУ ISO 6636-3–2001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Продукти перероблення фруктів і овочів. Визначення вмісту цинку. Частина 3. Спектрометричний метод із застосуванням </w:t>
            </w: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дитизону</w:t>
            </w:r>
            <w:proofErr w:type="spellEnd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ДСТУ ISO 3634:2004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Продукти овочеві. Визначення вмісту хлоридів (контрольний метод) 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EN 12014-7:2014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Продукти харчові. Визначення вмісту нітратів і/або нітритів. Частина 7. Метод безперервного потоку для визначення вмісту нітратів в овочах та овочевих продуктах після відновлення кадмію (EN 12014-7:1998,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ISO 2447:2004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Фрукти, овочі та продукти перероблення. Визначання вмісту олова (ISO 2447:1998,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4947:2008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Фрукти, овочі та продукти їх перероблення. Методи визначення вмісту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мікотоксину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патуліну</w:t>
            </w:r>
            <w:proofErr w:type="spellEnd"/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8402:2015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Продукти перероблення фруктів та овочів. Рефрактометричний метод визначання вмісту розчинних сухих речовин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8125:2015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Фрукти, овочі та продукти їх перероблення швидкозаморожені. Правила приймання, методи відбирання і готування проб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ISO 959-1:2008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Перець (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Piper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nigrum</w:t>
            </w:r>
            <w:proofErr w:type="spellEnd"/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 L.) горошком чи змелений. Технічні умови. Частина 1. Чорний перець (ISO 959-1:1998,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2"/>
                <w:sz w:val="28"/>
                <w:szCs w:val="28"/>
                <w:lang w:val="ru-RU"/>
              </w:rPr>
              <w:t>ГОСТ 30425–97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pacing w:val="-2"/>
                <w:sz w:val="28"/>
                <w:szCs w:val="28"/>
              </w:rPr>
              <w:t>Консерви. Ме</w:t>
            </w: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тод визначання промислової стерильності.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2888-94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Пакування та консервація. Терміни та визначення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ДСТУ 2296-93          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Національний знак відповідності. Форма, розміри, технічні вимоги та правила застосування.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2300-93.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Вібрація. Терміни та визначення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ДСТУ 2515-94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Устаткування для пакування харчових продуктів. Терміни та  визначення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2960-94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Організація промислового виробництва. Основні поняття. Терміни та визначення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ISO 14001:2015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Системи екологічного управління. Вимоги та настанови щодо застосовування (ISO 14001:2015, IDT)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pacing w:val="-5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7275:2012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Пакети з полімерних та комбінованих матеріалів. Загальні технічні умови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pacing w:val="-5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7804:2015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Продукти переробляння фруктів та овочів. Методи визначання сухих речовин або вологи</w:t>
            </w:r>
          </w:p>
        </w:tc>
      </w:tr>
      <w:tr w:rsidR="009F1066" w:rsidRPr="00656CA8" w:rsidTr="00CC2732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pacing w:val="-5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ДСТУ ISO 11289:2005</w:t>
            </w: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Продукти харчові термооброблені у герметичній тарі. Визначення </w:t>
            </w: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рН</w:t>
            </w:r>
            <w:proofErr w:type="spellEnd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 ДК 016–97 Державний класифікатор продукції та послуг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pacing w:val="-6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2887-94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Пакування та маркування. Терміни та визначення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lastRenderedPageBreak/>
              <w:t>ГОСТ 14192-96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Маркування вантажів 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001D35"/>
                <w:sz w:val="28"/>
                <w:szCs w:val="28"/>
                <w:shd w:val="clear" w:color="auto" w:fill="FFFFFF"/>
              </w:rPr>
              <w:t>ДСТУ ГОСТ 12.2.061-2009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001D35"/>
                <w:sz w:val="28"/>
                <w:szCs w:val="28"/>
                <w:shd w:val="clear" w:color="auto" w:fill="FFFFFF"/>
              </w:rPr>
              <w:t>Система стандартів безпеки праці. Устаткування виробниче. Загальні вимоги безпеки до робочих місць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pacing w:val="-6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ДСТУ 9027:2020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Системи управління якістю. Настанови щодо вхідного контролю продукції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ДБН В.2.2-28:2010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  <w:r w:rsidRPr="00656CA8">
              <w:rPr>
                <w:color w:val="333333"/>
                <w:sz w:val="28"/>
                <w:szCs w:val="28"/>
                <w:shd w:val="clear" w:color="auto" w:fill="FFFFFF"/>
              </w:rPr>
              <w:t>Будинки і споруди. Будинки адміністративного та побутового призначення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ДСанПіН</w:t>
            </w:r>
            <w:proofErr w:type="spellEnd"/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8.8.1.2.3.4-000-2001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Допустимі дози, концентрації, кількості та рівні вмісту пестицидів у сільськогосподарській сировині, харчових продуктах, повітрі робочої зони, атмосферному повітрі, воді водоймищ, ґрунті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ДГН 6.6.1.1-130-2006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  <w:r w:rsidRPr="00656CA8">
              <w:rPr>
                <w:sz w:val="28"/>
                <w:szCs w:val="28"/>
              </w:rPr>
              <w:t>Державні гігієнічні нормативи. Допустимі рівні вмісту радіонуклідів 137Cs і 90Sr у продуктах харчування та питній воді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ГОСТ 30518-97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  <w:r w:rsidRPr="00656CA8">
              <w:rPr>
                <w:color w:val="333333"/>
                <w:sz w:val="28"/>
                <w:szCs w:val="28"/>
                <w:shd w:val="clear" w:color="auto" w:fill="FFFFFF"/>
              </w:rPr>
              <w:t>Продукти харчові. Методи виявлення та визначення кількості бактерій групи кишкових паличок (</w:t>
            </w:r>
            <w:proofErr w:type="spellStart"/>
            <w:r w:rsidRPr="00656CA8">
              <w:rPr>
                <w:color w:val="333333"/>
                <w:sz w:val="28"/>
                <w:szCs w:val="28"/>
                <w:shd w:val="clear" w:color="auto" w:fill="FFFFFF"/>
              </w:rPr>
              <w:t>коліформних</w:t>
            </w:r>
            <w:proofErr w:type="spellEnd"/>
            <w:r w:rsidRPr="00656CA8">
              <w:rPr>
                <w:color w:val="333333"/>
                <w:sz w:val="28"/>
                <w:szCs w:val="28"/>
                <w:shd w:val="clear" w:color="auto" w:fill="FFFFFF"/>
              </w:rPr>
              <w:t xml:space="preserve"> бактерій)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ДСТУ 8829:2019 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color w:val="333333"/>
                <w:sz w:val="28"/>
                <w:szCs w:val="28"/>
                <w:shd w:val="clear" w:color="auto" w:fill="FFFFFF"/>
              </w:rPr>
            </w:pPr>
            <w:proofErr w:type="spellStart"/>
            <w:r w:rsidRPr="00656CA8">
              <w:rPr>
                <w:color w:val="333333"/>
                <w:sz w:val="28"/>
                <w:szCs w:val="28"/>
                <w:shd w:val="clear" w:color="auto" w:fill="FFFFFF"/>
              </w:rPr>
              <w:t>Пожежовибухонебезпечність</w:t>
            </w:r>
            <w:proofErr w:type="spellEnd"/>
            <w:r w:rsidRPr="00656CA8">
              <w:rPr>
                <w:color w:val="333333"/>
                <w:sz w:val="28"/>
                <w:szCs w:val="28"/>
                <w:shd w:val="clear" w:color="auto" w:fill="FFFFFF"/>
              </w:rPr>
              <w:t xml:space="preserve"> речовин і матеріалів. Номенклатура показників і методи їхнього визначення. Класифікація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</w:pPr>
            <w:r w:rsidRPr="00656CA8">
              <w:rPr>
                <w:rFonts w:ascii="Times New Roman" w:hAnsi="Times New Roman" w:cs="Times New Roman"/>
                <w:color w:val="001D35"/>
                <w:sz w:val="28"/>
                <w:szCs w:val="28"/>
                <w:shd w:val="clear" w:color="auto" w:fill="FFFFFF"/>
              </w:rPr>
              <w:t xml:space="preserve">ДСТУ 8725:2017 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color w:val="333333"/>
                <w:sz w:val="28"/>
                <w:szCs w:val="28"/>
                <w:shd w:val="clear" w:color="auto" w:fill="FFFFFF"/>
              </w:rPr>
            </w:pPr>
            <w:r w:rsidRPr="00656CA8">
              <w:rPr>
                <w:color w:val="001D35"/>
                <w:sz w:val="28"/>
                <w:szCs w:val="28"/>
                <w:shd w:val="clear" w:color="auto" w:fill="FFFFFF"/>
              </w:rPr>
              <w:t>Якість повітря. Викиди стаціонарних джерел. Методи визначення швидкості та об'ємної витрати газопилових потоків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ДСТУ 4808:2007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 Джерела централізованого питного водопостачання. Гігієнічні та екологічні вимоги щодо якості води і правила вибирання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7369:2013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Стічні води. Вимоги до стічних вод і їхніх осадів для зрошування та удобрювання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ДСН 3.3.6.037-99                  </w:t>
            </w:r>
          </w:p>
          <w:p w:rsidR="009F1066" w:rsidRPr="00656CA8" w:rsidRDefault="009F1066" w:rsidP="00CC273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Державні санітарні норми виробничого шуму, ультразвуку та інфразвуку.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ДСТУ ISO 927:2015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Прянощі та приправи. Визначення вмісту домішок і сторонніх речовин (ISO 927:2009, IDT)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ДСанПіН</w:t>
            </w:r>
            <w:proofErr w:type="spellEnd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 2.2.4-171-10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  <w:r w:rsidRPr="00656CA8">
              <w:rPr>
                <w:sz w:val="28"/>
                <w:szCs w:val="28"/>
              </w:rPr>
              <w:t>Державні санітарні правила і норми. Гігієнічні вимоги до води питної, призначеної для споживання людиною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ДСН 3.3.6.042-99                  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Державні санітарні норми мікроклімату виробничих приміщень.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ДСН 3.3.6.039-99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  <w:r w:rsidRPr="00656CA8">
              <w:rPr>
                <w:sz w:val="28"/>
                <w:szCs w:val="28"/>
              </w:rPr>
              <w:t>Державні санітарні норми виробничої загальної та локальної вібрації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ДСП 201-97 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Державні санітарні правила охорони атмосферного повітря населених місць (від забруднення хімічними і біологічними речовинами).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МБТ и с СН № 5061-89    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pacing w:val="8"/>
                <w:sz w:val="28"/>
                <w:szCs w:val="28"/>
                <w:shd w:val="clear" w:color="auto" w:fill="FFFFFF"/>
              </w:rPr>
              <w:t xml:space="preserve">Норми № 5061-89 від 01.08.1989 Медико-біологічні вимоги і санітарні норми якості </w:t>
            </w:r>
            <w:r w:rsidRPr="00656CA8">
              <w:rPr>
                <w:rFonts w:ascii="Times New Roman" w:hAnsi="Times New Roman" w:cs="Times New Roman"/>
                <w:color w:val="333333"/>
                <w:spacing w:val="8"/>
                <w:sz w:val="28"/>
                <w:szCs w:val="28"/>
                <w:shd w:val="clear" w:color="auto" w:fill="FFFFFF"/>
              </w:rPr>
              <w:lastRenderedPageBreak/>
              <w:t>продовольчої сировини і продуктів харчування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МВ № 5.08.07/1232-95 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Методичні вказівки «Порядок і періодичність контролю продовольчої сировини і харчових продуктів за показниками безпеки».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ДР –97  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tabs>
                <w:tab w:val="left" w:pos="2815"/>
              </w:tabs>
              <w:ind w:right="461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Допустимі рівні вмісту радіонуклідів 137Сs і 90 </w:t>
            </w:r>
            <w:proofErr w:type="spellStart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Sr</w:t>
            </w:r>
            <w:proofErr w:type="spellEnd"/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 у продуктах  харчування та питній воді. 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ДБН В.2.5-28:2018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left="86" w:firstLine="144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Природне і штучне освітлення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ДБН В.2.5-28-2006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  <w:r w:rsidRPr="00656CA8">
              <w:rPr>
                <w:sz w:val="28"/>
                <w:szCs w:val="28"/>
              </w:rPr>
              <w:t>Інженерне обладнання будинків і споруд. Природне і штучне освітлення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7"/>
        </w:trPr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ДБН В.2.5-67:2013</w:t>
            </w: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  <w:r w:rsidRPr="00656CA8">
              <w:rPr>
                <w:sz w:val="28"/>
                <w:szCs w:val="28"/>
              </w:rPr>
              <w:t>Опалення, вентиляція та кондиціонування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27"/>
        </w:trPr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tabs>
                <w:tab w:val="left" w:pos="648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>Інструкція про порядок санітарно-технічного контролю консервів на виробничих підприєм</w:t>
            </w:r>
            <w:r w:rsidRPr="00656CA8">
              <w:rPr>
                <w:rFonts w:ascii="Times New Roman" w:hAnsi="Times New Roman" w:cs="Times New Roman"/>
                <w:spacing w:val="-1"/>
                <w:sz w:val="28"/>
                <w:szCs w:val="28"/>
              </w:rPr>
              <w:t>ствах, оптових базах, в роздрібній торгівлі та на підприємствах громадського харчування, затвер</w:t>
            </w: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джена МОЗ України 07.11.2001, № </w:t>
            </w:r>
            <w:r w:rsidRPr="00656CA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 w:rsidRPr="00656CA8">
              <w:rPr>
                <w:rFonts w:ascii="Times New Roman" w:hAnsi="Times New Roman" w:cs="Times New Roman"/>
                <w:sz w:val="28"/>
                <w:szCs w:val="28"/>
              </w:rPr>
              <w:t xml:space="preserve"> 4.4.4.077–2001</w:t>
            </w:r>
          </w:p>
        </w:tc>
      </w:tr>
      <w:tr w:rsidR="009F1066" w:rsidRPr="00656CA8" w:rsidTr="00CC27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18" w:type="dxa"/>
            <w:shd w:val="clear" w:color="auto" w:fill="auto"/>
          </w:tcPr>
          <w:p w:rsidR="009F1066" w:rsidRPr="00656CA8" w:rsidRDefault="009F1066" w:rsidP="00CC2732">
            <w:pPr>
              <w:shd w:val="clear" w:color="auto" w:fill="FFFFFF"/>
              <w:ind w:right="14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130" w:type="dxa"/>
            <w:shd w:val="clear" w:color="auto" w:fill="auto"/>
          </w:tcPr>
          <w:p w:rsidR="009F1066" w:rsidRPr="00656CA8" w:rsidRDefault="009F1066" w:rsidP="00CC2732">
            <w:pPr>
              <w:pStyle w:val="a3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  <w:r w:rsidRPr="00656CA8">
              <w:rPr>
                <w:sz w:val="28"/>
                <w:szCs w:val="28"/>
              </w:rPr>
              <w:t>Державні гігієнічні правила і норми «Регламент максимальних рівнів окремих забруднюючих речовин у харчових продуктах»</w:t>
            </w:r>
          </w:p>
        </w:tc>
      </w:tr>
    </w:tbl>
    <w:p w:rsidR="00271D58" w:rsidRDefault="00271D58">
      <w:bookmarkStart w:id="0" w:name="_GoBack"/>
      <w:bookmarkEnd w:id="0"/>
    </w:p>
    <w:sectPr w:rsidR="00271D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066"/>
    <w:rsid w:val="001B6558"/>
    <w:rsid w:val="0025671E"/>
    <w:rsid w:val="00271D58"/>
    <w:rsid w:val="0038427D"/>
    <w:rsid w:val="004B0054"/>
    <w:rsid w:val="004F1674"/>
    <w:rsid w:val="007B4D6B"/>
    <w:rsid w:val="009B6866"/>
    <w:rsid w:val="009F1066"/>
    <w:rsid w:val="00D96F49"/>
    <w:rsid w:val="00DC3D2C"/>
    <w:rsid w:val="00E152E7"/>
    <w:rsid w:val="00F74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106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auto"/>
      <w:sz w:val="20"/>
      <w:szCs w:val="20"/>
      <w:lang w:eastAsia="uk-UA"/>
    </w:rPr>
  </w:style>
  <w:style w:type="paragraph" w:styleId="1">
    <w:name w:val="heading 1"/>
    <w:basedOn w:val="a"/>
    <w:next w:val="a"/>
    <w:link w:val="10"/>
    <w:uiPriority w:val="9"/>
    <w:qFormat/>
    <w:rsid w:val="009F1066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F1066"/>
    <w:rPr>
      <w:rFonts w:ascii="Cambria" w:eastAsia="Times New Roman" w:hAnsi="Cambria" w:cs="Times New Roman"/>
      <w:b/>
      <w:bCs/>
      <w:color w:val="auto"/>
      <w:kern w:val="32"/>
      <w:sz w:val="32"/>
      <w:szCs w:val="32"/>
      <w:lang w:eastAsia="uk-UA"/>
    </w:rPr>
  </w:style>
  <w:style w:type="paragraph" w:customStyle="1" w:styleId="2">
    <w:name w:val="заголовок 2"/>
    <w:basedOn w:val="a"/>
    <w:next w:val="a"/>
    <w:rsid w:val="009F1066"/>
    <w:pPr>
      <w:keepNext/>
      <w:tabs>
        <w:tab w:val="left" w:pos="567"/>
      </w:tabs>
      <w:autoSpaceDE/>
      <w:autoSpaceDN/>
      <w:adjustRightInd/>
      <w:jc w:val="both"/>
    </w:pPr>
    <w:rPr>
      <w:rFonts w:ascii="Times New Roman" w:hAnsi="Times New Roman" w:cs="Times New Roman"/>
      <w:sz w:val="28"/>
      <w:lang w:val="ru-RU" w:eastAsia="ru-RU"/>
    </w:rPr>
  </w:style>
  <w:style w:type="paragraph" w:styleId="a3">
    <w:name w:val="Normal (Web)"/>
    <w:basedOn w:val="a"/>
    <w:uiPriority w:val="99"/>
    <w:unhideWhenUsed/>
    <w:rsid w:val="009F1066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106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auto"/>
      <w:sz w:val="20"/>
      <w:szCs w:val="20"/>
      <w:lang w:eastAsia="uk-UA"/>
    </w:rPr>
  </w:style>
  <w:style w:type="paragraph" w:styleId="1">
    <w:name w:val="heading 1"/>
    <w:basedOn w:val="a"/>
    <w:next w:val="a"/>
    <w:link w:val="10"/>
    <w:uiPriority w:val="9"/>
    <w:qFormat/>
    <w:rsid w:val="009F1066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F1066"/>
    <w:rPr>
      <w:rFonts w:ascii="Cambria" w:eastAsia="Times New Roman" w:hAnsi="Cambria" w:cs="Times New Roman"/>
      <w:b/>
      <w:bCs/>
      <w:color w:val="auto"/>
      <w:kern w:val="32"/>
      <w:sz w:val="32"/>
      <w:szCs w:val="32"/>
      <w:lang w:eastAsia="uk-UA"/>
    </w:rPr>
  </w:style>
  <w:style w:type="paragraph" w:customStyle="1" w:styleId="2">
    <w:name w:val="заголовок 2"/>
    <w:basedOn w:val="a"/>
    <w:next w:val="a"/>
    <w:rsid w:val="009F1066"/>
    <w:pPr>
      <w:keepNext/>
      <w:tabs>
        <w:tab w:val="left" w:pos="567"/>
      </w:tabs>
      <w:autoSpaceDE/>
      <w:autoSpaceDN/>
      <w:adjustRightInd/>
      <w:jc w:val="both"/>
    </w:pPr>
    <w:rPr>
      <w:rFonts w:ascii="Times New Roman" w:hAnsi="Times New Roman" w:cs="Times New Roman"/>
      <w:sz w:val="28"/>
      <w:lang w:val="ru-RU" w:eastAsia="ru-RU"/>
    </w:rPr>
  </w:style>
  <w:style w:type="paragraph" w:styleId="a3">
    <w:name w:val="Normal (Web)"/>
    <w:basedOn w:val="a"/>
    <w:uiPriority w:val="99"/>
    <w:unhideWhenUsed/>
    <w:rsid w:val="009F1066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google.com/search?cs=0&amp;sca_esv=f442afecdae9aeb2&amp;sxsrf=AE3TifMV770d5dPZSE3UtYbFQc6GnuKkAA%3A1759915779060&amp;q=%D0%94%D0%A1%D0%A2%D0%A3+4462.0.02%3A2005&amp;sa=X&amp;ved=2ahUKEwi8n7eWpZSQAxXkVfEDHemNEIcQxccNegQIDhAB&amp;mstk=AUtExfBRvTSa5z71eDN5032TA4ndf97yMyDEqoyod44HXDrf30Jm_ygHQgDdJ2yFV9D1PGu3AP19znE4cIQkzzxTI1xdm2nWPOR4UzrmvNplfDYaaJC5VuB4dxbEZ81G_0Lcyh1DRKUmZGzNAdb6DkULGcXeInP0OiR7rZB2AZ1e95e1G6g&amp;csui=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8357</Words>
  <Characters>4765</Characters>
  <Application>Microsoft Office Word</Application>
  <DocSecurity>0</DocSecurity>
  <Lines>39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13096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1</cp:revision>
  <dcterms:created xsi:type="dcterms:W3CDTF">2026-06-12T10:06:00Z</dcterms:created>
  <dcterms:modified xsi:type="dcterms:W3CDTF">2026-06-12T10:07:00Z</dcterms:modified>
</cp:coreProperties>
</file>