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7B82" w:rsidRDefault="00257B82" w:rsidP="00257B82">
      <w:pPr>
        <w:jc w:val="center"/>
        <w:rPr>
          <w:rStyle w:val="fontstyle31"/>
          <w:rFonts w:asciiTheme="minorHAnsi" w:hAnsiTheme="minorHAnsi" w:hint="default"/>
        </w:rPr>
      </w:pPr>
      <w:bookmarkStart w:id="0" w:name="_GoBack"/>
      <w:bookmarkEnd w:id="0"/>
      <w:r>
        <w:rPr>
          <w:rStyle w:val="fontstyle01"/>
        </w:rPr>
        <w:t>МІНІСТЕРСТВО ОСВІТИ І НАУКИ УКРАЇНИ</w:t>
      </w:r>
      <w:r>
        <w:rPr>
          <w:rFonts w:ascii="TimesNewRomanPS-BoldMT" w:hAnsi="TimesNewRomanPS-BoldMT"/>
          <w:b/>
          <w:bCs/>
          <w:color w:val="000000"/>
        </w:rPr>
        <w:br/>
      </w:r>
      <w:r>
        <w:rPr>
          <w:rStyle w:val="fontstyle21"/>
        </w:rPr>
        <w:t>ЗАКЛАД ВИЩОЇ ОСВІТИ «ПОДІЛЬСЬКИЙ ДЕРЖАВНИЙ УНІВЕРСИТЕТ»</w:t>
      </w:r>
      <w:r>
        <w:rPr>
          <w:rFonts w:ascii="TimesNewRomanPSMT" w:hAnsi="TimesNewRomanPSMT"/>
          <w:color w:val="000000"/>
        </w:rPr>
        <w:br/>
      </w:r>
      <w:r>
        <w:rPr>
          <w:rStyle w:val="fontstyle21"/>
        </w:rPr>
        <w:t>ВАРШАВСЬКИЙ УНІВЕРСИТЕТ ПРИРОДНИЧИХ НАУК</w:t>
      </w:r>
      <w:r>
        <w:rPr>
          <w:rFonts w:ascii="TimesNewRomanPSMT" w:hAnsi="TimesNewRomanPSMT"/>
          <w:color w:val="000000"/>
        </w:rPr>
        <w:br/>
      </w:r>
      <w:r>
        <w:rPr>
          <w:rStyle w:val="fontstyle21"/>
        </w:rPr>
        <w:t>КРАКІВСЬКИЙ АГРАРНИЙ УНІВЕРСИТЕТ ІМ. ХУГОНА КОЛЛАНТАЯ</w:t>
      </w:r>
      <w:r>
        <w:rPr>
          <w:rFonts w:ascii="TimesNewRomanPSMT" w:hAnsi="TimesNewRomanPSMT"/>
          <w:color w:val="000000"/>
        </w:rPr>
        <w:br/>
      </w:r>
      <w:r>
        <w:rPr>
          <w:rStyle w:val="fontstyle21"/>
        </w:rPr>
        <w:t>НАВЧАЛЬНО-НАУКОВИЙ ІНСТИТУТ ХАРЧОВИХ ТЕХНОЛОГІЙ</w:t>
      </w:r>
      <w:r>
        <w:rPr>
          <w:rFonts w:ascii="TimesNewRomanPSMT" w:hAnsi="TimesNewRomanPSMT"/>
          <w:color w:val="000000"/>
        </w:rPr>
        <w:br/>
      </w:r>
      <w:r>
        <w:rPr>
          <w:rStyle w:val="fontstyle21"/>
        </w:rPr>
        <w:t>ФАКУЛЬТЕТ ВЕТЕРИНАРНОЇ МЕДИЦИНИ І ТЕХНОЛОГІЙ У ТВАРИННИЦТВІ</w:t>
      </w:r>
      <w:r>
        <w:rPr>
          <w:rFonts w:ascii="TimesNewRomanPSMT" w:hAnsi="TimesNewRomanPSMT"/>
          <w:color w:val="000000"/>
        </w:rPr>
        <w:br/>
      </w:r>
    </w:p>
    <w:p w:rsidR="00257B82" w:rsidRDefault="00257B82" w:rsidP="00257B82">
      <w:pPr>
        <w:jc w:val="center"/>
        <w:rPr>
          <w:rStyle w:val="fontstyle31"/>
          <w:rFonts w:asciiTheme="minorHAnsi" w:hAnsiTheme="minorHAnsi" w:hint="default"/>
        </w:rPr>
      </w:pPr>
    </w:p>
    <w:p w:rsidR="00257B82" w:rsidRDefault="00257B82" w:rsidP="00257B82">
      <w:pPr>
        <w:jc w:val="center"/>
        <w:rPr>
          <w:rStyle w:val="fontstyle31"/>
          <w:rFonts w:asciiTheme="minorHAnsi" w:hAnsiTheme="minorHAnsi" w:hint="default"/>
        </w:rPr>
      </w:pPr>
    </w:p>
    <w:p w:rsidR="00257B82" w:rsidRDefault="00257B82" w:rsidP="00257B82">
      <w:pPr>
        <w:jc w:val="center"/>
        <w:rPr>
          <w:rStyle w:val="fontstyle31"/>
          <w:rFonts w:asciiTheme="minorHAnsi" w:hAnsiTheme="minorHAnsi" w:hint="default"/>
        </w:rPr>
      </w:pPr>
    </w:p>
    <w:p w:rsidR="00257B82" w:rsidRDefault="00257B82" w:rsidP="00257B82">
      <w:pPr>
        <w:jc w:val="center"/>
        <w:rPr>
          <w:rStyle w:val="fontstyle31"/>
          <w:rFonts w:asciiTheme="minorHAnsi" w:hAnsiTheme="minorHAnsi" w:hint="default"/>
        </w:rPr>
      </w:pPr>
    </w:p>
    <w:p w:rsidR="00257B82" w:rsidRDefault="00257B82" w:rsidP="00257B82">
      <w:pPr>
        <w:jc w:val="center"/>
        <w:rPr>
          <w:rStyle w:val="fontstyle31"/>
          <w:rFonts w:asciiTheme="minorHAnsi" w:hAnsiTheme="minorHAnsi" w:hint="default"/>
        </w:rPr>
      </w:pPr>
    </w:p>
    <w:p w:rsidR="00257B82" w:rsidRDefault="00257B82" w:rsidP="00257B82">
      <w:pPr>
        <w:jc w:val="center"/>
        <w:rPr>
          <w:rStyle w:val="fontstyle31"/>
          <w:rFonts w:asciiTheme="minorHAnsi" w:hAnsiTheme="minorHAnsi" w:hint="default"/>
        </w:rPr>
      </w:pPr>
    </w:p>
    <w:p w:rsidR="00257B82" w:rsidRDefault="00257B82" w:rsidP="00257B82">
      <w:pPr>
        <w:jc w:val="center"/>
        <w:rPr>
          <w:rStyle w:val="fontstyle31"/>
          <w:rFonts w:asciiTheme="minorHAnsi" w:hAnsiTheme="minorHAnsi" w:hint="default"/>
        </w:rPr>
      </w:pPr>
    </w:p>
    <w:p w:rsidR="00257B82" w:rsidRDefault="00257B82" w:rsidP="00257B82">
      <w:pPr>
        <w:jc w:val="center"/>
        <w:rPr>
          <w:rStyle w:val="fontstyle51"/>
        </w:rPr>
      </w:pPr>
      <w:r>
        <w:rPr>
          <w:rStyle w:val="fontstyle31"/>
          <w:rFonts w:hint="default"/>
        </w:rPr>
        <w:t>«</w:t>
      </w:r>
      <w:r>
        <w:rPr>
          <w:rStyle w:val="fontstyle41"/>
        </w:rPr>
        <w:t>СТАН ТА ПЕРСПЕКТИВИ ВИРОБНИЦТВА</w:t>
      </w:r>
      <w:r>
        <w:rPr>
          <w:rStyle w:val="fontstyle31"/>
          <w:rFonts w:hint="default"/>
        </w:rPr>
        <w:t>,</w:t>
      </w:r>
      <w:r>
        <w:rPr>
          <w:rFonts w:ascii="Angsana New" w:hAnsi="Angsana New" w:cs="Angsana New" w:hint="cs"/>
          <w:b/>
          <w:bCs/>
          <w:color w:val="000000"/>
          <w:sz w:val="40"/>
          <w:szCs w:val="40"/>
        </w:rPr>
        <w:br/>
      </w:r>
      <w:r>
        <w:rPr>
          <w:rStyle w:val="fontstyle41"/>
        </w:rPr>
        <w:t>ПЕРЕРОБКИ І ВИКОРИСТАННЯ</w:t>
      </w:r>
      <w:r>
        <w:rPr>
          <w:rFonts w:ascii="Cambria-Bold" w:hAnsi="Cambria-Bold"/>
          <w:b/>
          <w:bCs/>
          <w:color w:val="000000"/>
          <w:sz w:val="40"/>
          <w:szCs w:val="40"/>
        </w:rPr>
        <w:br/>
      </w:r>
      <w:r>
        <w:rPr>
          <w:rStyle w:val="fontstyle41"/>
        </w:rPr>
        <w:t>ПРОДУКЦІЇ ТВАРИННИЦТВА</w:t>
      </w:r>
      <w:r>
        <w:rPr>
          <w:rStyle w:val="fontstyle31"/>
          <w:rFonts w:hint="default"/>
        </w:rPr>
        <w:t>»</w:t>
      </w:r>
      <w:r>
        <w:rPr>
          <w:rFonts w:ascii="Angsana New" w:hAnsi="Angsana New" w:cs="Angsana New" w:hint="cs"/>
          <w:b/>
          <w:bCs/>
          <w:color w:val="000000"/>
          <w:sz w:val="40"/>
          <w:szCs w:val="40"/>
        </w:rPr>
        <w:br/>
      </w:r>
    </w:p>
    <w:p w:rsidR="00257B82" w:rsidRDefault="00257B82" w:rsidP="00257B82">
      <w:pPr>
        <w:jc w:val="center"/>
        <w:rPr>
          <w:rStyle w:val="fontstyle51"/>
        </w:rPr>
      </w:pPr>
    </w:p>
    <w:p w:rsidR="00257B82" w:rsidRDefault="00257B82" w:rsidP="00257B82">
      <w:pPr>
        <w:jc w:val="center"/>
        <w:rPr>
          <w:rStyle w:val="fontstyle51"/>
        </w:rPr>
      </w:pPr>
    </w:p>
    <w:p w:rsidR="00257B82" w:rsidRDefault="00257B82" w:rsidP="00257B82">
      <w:pPr>
        <w:jc w:val="center"/>
        <w:rPr>
          <w:rStyle w:val="fontstyle51"/>
        </w:rPr>
      </w:pPr>
    </w:p>
    <w:p w:rsidR="00257B82" w:rsidRDefault="00257B82" w:rsidP="00257B82">
      <w:pPr>
        <w:jc w:val="center"/>
        <w:rPr>
          <w:rStyle w:val="fontstyle51"/>
        </w:rPr>
      </w:pPr>
    </w:p>
    <w:p w:rsidR="00257B82" w:rsidRDefault="00257B82" w:rsidP="00257B82">
      <w:pPr>
        <w:jc w:val="center"/>
        <w:rPr>
          <w:rStyle w:val="fontstyle51"/>
        </w:rPr>
      </w:pPr>
    </w:p>
    <w:p w:rsidR="00257B82" w:rsidRDefault="00257B82" w:rsidP="00257B82">
      <w:pPr>
        <w:jc w:val="center"/>
        <w:rPr>
          <w:rStyle w:val="fontstyle51"/>
        </w:rPr>
      </w:pPr>
    </w:p>
    <w:p w:rsidR="00257B82" w:rsidRDefault="00257B82" w:rsidP="00257B82">
      <w:pPr>
        <w:jc w:val="center"/>
        <w:rPr>
          <w:rStyle w:val="fontstyle51"/>
        </w:rPr>
      </w:pPr>
    </w:p>
    <w:p w:rsidR="00257B82" w:rsidRDefault="00257B82" w:rsidP="00257B82">
      <w:pPr>
        <w:jc w:val="center"/>
        <w:rPr>
          <w:rStyle w:val="fontstyle51"/>
        </w:rPr>
      </w:pPr>
    </w:p>
    <w:p w:rsidR="00257B82" w:rsidRDefault="00257B82" w:rsidP="00257B82">
      <w:pPr>
        <w:jc w:val="center"/>
        <w:rPr>
          <w:rStyle w:val="fontstyle51"/>
        </w:rPr>
      </w:pPr>
    </w:p>
    <w:p w:rsidR="00257B82" w:rsidRDefault="00257B82" w:rsidP="00257B82">
      <w:pPr>
        <w:jc w:val="center"/>
        <w:rPr>
          <w:rStyle w:val="fontstyle51"/>
        </w:rPr>
      </w:pPr>
    </w:p>
    <w:p w:rsidR="00257B82" w:rsidRDefault="00257B82" w:rsidP="00257B82">
      <w:pPr>
        <w:jc w:val="center"/>
        <w:rPr>
          <w:rStyle w:val="fontstyle01"/>
        </w:rPr>
      </w:pPr>
      <w:r>
        <w:rPr>
          <w:rStyle w:val="fontstyle51"/>
        </w:rPr>
        <w:t>ЗБІРНИК МАТЕРІАЛІВ</w:t>
      </w:r>
      <w:r>
        <w:rPr>
          <w:rFonts w:ascii="TimesNewRomanPS-BoldItalicMT" w:hAnsi="TimesNewRomanPS-BoldItalicMT"/>
          <w:b/>
          <w:bCs/>
          <w:i/>
          <w:iCs/>
          <w:color w:val="000000"/>
          <w:sz w:val="28"/>
          <w:szCs w:val="28"/>
        </w:rPr>
        <w:br/>
      </w:r>
      <w:r>
        <w:rPr>
          <w:rStyle w:val="fontstyle51"/>
          <w:sz w:val="24"/>
          <w:szCs w:val="24"/>
        </w:rPr>
        <w:t>XІІ МІЖНАРОДНОЇ НАУКОВОЇ КОНФЕРЕНЦІЇ</w:t>
      </w:r>
      <w:r>
        <w:rPr>
          <w:rFonts w:ascii="TimesNewRomanPS-BoldItalicMT" w:hAnsi="TimesNewRomanPS-BoldItalicMT"/>
          <w:b/>
          <w:bCs/>
          <w:i/>
          <w:iCs/>
          <w:color w:val="000000"/>
        </w:rPr>
        <w:br/>
      </w:r>
      <w:r>
        <w:rPr>
          <w:rStyle w:val="fontstyle51"/>
          <w:sz w:val="24"/>
          <w:szCs w:val="24"/>
        </w:rPr>
        <w:t>СТУДЕНТСЬКОЇ ТА УЧНІВСЬКОЇ МОЛОДІ</w:t>
      </w:r>
      <w:r>
        <w:rPr>
          <w:rFonts w:ascii="TimesNewRomanPS-BoldItalicMT" w:hAnsi="TimesNewRomanPS-BoldItalicMT"/>
          <w:b/>
          <w:bCs/>
          <w:i/>
          <w:iCs/>
          <w:color w:val="000000"/>
        </w:rPr>
        <w:br/>
      </w:r>
    </w:p>
    <w:p w:rsidR="00257B82" w:rsidRDefault="00257B82" w:rsidP="00257B82">
      <w:pPr>
        <w:jc w:val="center"/>
        <w:rPr>
          <w:rStyle w:val="fontstyle01"/>
        </w:rPr>
      </w:pPr>
    </w:p>
    <w:p w:rsidR="00257B82" w:rsidRDefault="00257B82" w:rsidP="00257B82">
      <w:pPr>
        <w:jc w:val="center"/>
        <w:rPr>
          <w:rStyle w:val="fontstyle61"/>
        </w:rPr>
      </w:pPr>
      <w:r>
        <w:rPr>
          <w:rStyle w:val="fontstyle01"/>
        </w:rPr>
        <w:t>20 листопада 2025 року</w:t>
      </w:r>
      <w:r>
        <w:rPr>
          <w:rFonts w:ascii="TimesNewRomanPS-BoldMT" w:hAnsi="TimesNewRomanPS-BoldMT"/>
          <w:b/>
          <w:bCs/>
          <w:color w:val="000000"/>
          <w:sz w:val="28"/>
          <w:szCs w:val="28"/>
        </w:rPr>
        <w:br/>
      </w:r>
    </w:p>
    <w:p w:rsidR="00257B82" w:rsidRDefault="00257B82" w:rsidP="00257B82">
      <w:pPr>
        <w:jc w:val="center"/>
        <w:rPr>
          <w:rStyle w:val="fontstyle61"/>
        </w:rPr>
      </w:pPr>
    </w:p>
    <w:p w:rsidR="00257B82" w:rsidRDefault="00257B82" w:rsidP="00257B82">
      <w:pPr>
        <w:jc w:val="center"/>
        <w:rPr>
          <w:rStyle w:val="fontstyle61"/>
        </w:rPr>
      </w:pPr>
    </w:p>
    <w:p w:rsidR="00257B82" w:rsidRDefault="00257B82" w:rsidP="00257B82">
      <w:pPr>
        <w:jc w:val="center"/>
        <w:rPr>
          <w:rStyle w:val="fontstyle61"/>
        </w:rPr>
      </w:pPr>
    </w:p>
    <w:p w:rsidR="00257B82" w:rsidRPr="00257B82" w:rsidRDefault="00257B82" w:rsidP="00257B82">
      <w:pPr>
        <w:jc w:val="center"/>
        <w:rPr>
          <w:b/>
          <w:sz w:val="18"/>
          <w:szCs w:val="18"/>
        </w:rPr>
      </w:pPr>
      <w:r>
        <w:rPr>
          <w:rStyle w:val="fontstyle61"/>
        </w:rPr>
        <w:t>Кам'янець-Подільський – 2025</w:t>
      </w:r>
      <w:r>
        <w:br/>
      </w:r>
    </w:p>
    <w:p w:rsidR="0001063B" w:rsidRDefault="0001063B" w:rsidP="00257B82">
      <w:pPr>
        <w:jc w:val="center"/>
        <w:rPr>
          <w:sz w:val="28"/>
          <w:szCs w:val="28"/>
        </w:rPr>
      </w:pPr>
    </w:p>
    <w:p w:rsidR="00E23865" w:rsidRPr="006403BE" w:rsidRDefault="00E23865" w:rsidP="00562B1B">
      <w:pPr>
        <w:rPr>
          <w:rFonts w:ascii="TimesNewRomanPSMT" w:hAnsi="TimesNewRomanPSMT"/>
          <w:color w:val="000000"/>
        </w:rPr>
      </w:pPr>
      <w:r w:rsidRPr="006403BE">
        <w:rPr>
          <w:rFonts w:ascii="TimesNewRomanPSMT" w:hAnsi="TimesNewRomanPSMT"/>
          <w:color w:val="000000"/>
        </w:rPr>
        <w:t>УДК 636:637.1/5.001.73:504</w:t>
      </w:r>
      <w:r w:rsidRPr="006403BE">
        <w:rPr>
          <w:rFonts w:ascii="TimesNewRomanPSMT" w:hAnsi="TimesNewRomanPSMT"/>
          <w:color w:val="000000"/>
        </w:rPr>
        <w:br/>
        <w:t>ББК 45/46</w:t>
      </w:r>
      <w:r w:rsidRPr="006403BE">
        <w:rPr>
          <w:rFonts w:ascii="TimesNewRomanPSMT" w:hAnsi="TimesNewRomanPSMT"/>
          <w:color w:val="000000"/>
        </w:rPr>
        <w:br/>
        <w:t>С77</w:t>
      </w:r>
    </w:p>
    <w:p w:rsidR="00E23865" w:rsidRPr="006403BE" w:rsidRDefault="00E23865" w:rsidP="00562B1B">
      <w:pPr>
        <w:rPr>
          <w:rFonts w:ascii="TimesNewRomanPSMT" w:hAnsi="TimesNewRomanPSMT"/>
          <w:color w:val="000000"/>
        </w:rPr>
      </w:pPr>
    </w:p>
    <w:p w:rsidR="00E23865" w:rsidRPr="006403BE" w:rsidRDefault="00E23865" w:rsidP="00562B1B">
      <w:pPr>
        <w:rPr>
          <w:rFonts w:ascii="TimesNewRomanPSMT" w:hAnsi="TimesNewRomanPSMT"/>
          <w:color w:val="1A171C"/>
          <w:sz w:val="24"/>
          <w:szCs w:val="24"/>
        </w:rPr>
      </w:pPr>
      <w:r w:rsidRPr="006403BE">
        <w:rPr>
          <w:rFonts w:ascii="TimesNewRomanPSMT" w:hAnsi="TimesNewRomanPSMT"/>
          <w:color w:val="000000"/>
        </w:rPr>
        <w:br/>
      </w:r>
      <w:r w:rsidRPr="006403BE">
        <w:rPr>
          <w:rFonts w:ascii="TimesNewRomanPSMT" w:hAnsi="TimesNewRomanPSMT"/>
          <w:color w:val="1A171C"/>
          <w:sz w:val="24"/>
          <w:szCs w:val="24"/>
        </w:rPr>
        <w:t>Рекомендовано до опублікування вченою радою</w:t>
      </w:r>
      <w:r w:rsidRPr="006403BE">
        <w:rPr>
          <w:rFonts w:ascii="TimesNewRomanPSMT" w:hAnsi="TimesNewRomanPSMT"/>
          <w:color w:val="1A171C"/>
        </w:rPr>
        <w:br/>
      </w:r>
      <w:r w:rsidRPr="006403BE">
        <w:rPr>
          <w:rFonts w:ascii="TimesNewRomanPSMT" w:hAnsi="TimesNewRomanPSMT"/>
          <w:color w:val="1A171C"/>
          <w:sz w:val="24"/>
          <w:szCs w:val="24"/>
        </w:rPr>
        <w:t>Закладу вищої освіти «Подільський державний університет»</w:t>
      </w:r>
      <w:r w:rsidRPr="006403BE">
        <w:rPr>
          <w:rFonts w:ascii="TimesNewRomanPSMT" w:hAnsi="TimesNewRomanPSMT"/>
          <w:color w:val="1A171C"/>
        </w:rPr>
        <w:br/>
      </w:r>
      <w:r w:rsidRPr="006403BE">
        <w:rPr>
          <w:rFonts w:ascii="TimesNewRomanPSMT" w:hAnsi="TimesNewRomanPSMT"/>
          <w:color w:val="1A171C"/>
          <w:sz w:val="24"/>
          <w:szCs w:val="24"/>
        </w:rPr>
        <w:t>(протокол № 13 від 27 листопада 2025 року).</w:t>
      </w:r>
    </w:p>
    <w:p w:rsidR="005160CC" w:rsidRPr="006403BE" w:rsidRDefault="00E23865" w:rsidP="00562B1B">
      <w:pPr>
        <w:rPr>
          <w:rFonts w:ascii="TimesNewRomanPSMT" w:hAnsi="TimesNewRomanPSMT"/>
          <w:color w:val="000000"/>
        </w:rPr>
      </w:pPr>
      <w:r w:rsidRPr="006403BE">
        <w:rPr>
          <w:rFonts w:ascii="TimesNewRomanPSMT" w:hAnsi="TimesNewRomanPSMT"/>
          <w:color w:val="1A171C"/>
        </w:rPr>
        <w:br/>
      </w:r>
      <w:r w:rsidRPr="006403BE">
        <w:rPr>
          <w:rFonts w:ascii="TimesNewRomanPSMT" w:hAnsi="TimesNewRomanPSMT"/>
          <w:color w:val="000000"/>
        </w:rPr>
        <w:t>РЕЦЕНЗЕНТИ:</w:t>
      </w:r>
      <w:r w:rsidRPr="006403BE">
        <w:rPr>
          <w:rFonts w:ascii="TimesNewRomanPSMT" w:hAnsi="TimesNewRomanPSMT"/>
          <w:color w:val="000000"/>
        </w:rPr>
        <w:br/>
        <w:t xml:space="preserve">МАЗУР Наталія Петрівна </w:t>
      </w:r>
      <w:r w:rsidRPr="006403BE">
        <w:rPr>
          <w:rFonts w:ascii="TimesNewRomanPS-BoldMT" w:hAnsi="TimesNewRomanPS-BoldMT"/>
          <w:b/>
          <w:bCs/>
          <w:color w:val="000000"/>
        </w:rPr>
        <w:t xml:space="preserve">– </w:t>
      </w:r>
      <w:r w:rsidRPr="006403BE">
        <w:rPr>
          <w:rFonts w:ascii="TimesNewRomanPSMT" w:hAnsi="TimesNewRomanPSMT"/>
          <w:color w:val="000000"/>
        </w:rPr>
        <w:t>доктор с.-г. наук, доцент кафедри технології виробництва та</w:t>
      </w:r>
      <w:r w:rsidRPr="006403BE">
        <w:rPr>
          <w:rFonts w:ascii="TimesNewRomanPSMT" w:hAnsi="TimesNewRomanPSMT"/>
          <w:color w:val="000000"/>
        </w:rPr>
        <w:br/>
        <w:t>переробки продукції тваринництва Львівського національного університету ветеринарної медицини</w:t>
      </w:r>
      <w:r w:rsidRPr="006403BE">
        <w:rPr>
          <w:rFonts w:ascii="TimesNewRomanPSMT" w:hAnsi="TimesNewRomanPSMT"/>
          <w:color w:val="000000"/>
        </w:rPr>
        <w:br/>
        <w:t xml:space="preserve">та біотехнологій імені С.З. </w:t>
      </w:r>
      <w:proofErr w:type="spellStart"/>
      <w:r w:rsidRPr="006403BE">
        <w:rPr>
          <w:rFonts w:ascii="TimesNewRomanPSMT" w:hAnsi="TimesNewRomanPSMT"/>
          <w:color w:val="000000"/>
        </w:rPr>
        <w:t>Ґжицького</w:t>
      </w:r>
      <w:proofErr w:type="spellEnd"/>
      <w:r w:rsidRPr="006403BE">
        <w:rPr>
          <w:rFonts w:ascii="TimesNewRomanPSMT" w:hAnsi="TimesNewRomanPSMT"/>
          <w:color w:val="000000"/>
        </w:rPr>
        <w:br/>
        <w:t xml:space="preserve">НЕДІЛЬСЬКА Уляна Іванівна </w:t>
      </w:r>
      <w:r w:rsidRPr="006403BE">
        <w:rPr>
          <w:rFonts w:ascii="TimesNewRomanPS-BoldMT" w:hAnsi="TimesNewRomanPS-BoldMT"/>
          <w:b/>
          <w:bCs/>
          <w:color w:val="000000"/>
        </w:rPr>
        <w:t xml:space="preserve">– </w:t>
      </w:r>
      <w:r w:rsidRPr="006403BE">
        <w:rPr>
          <w:rFonts w:ascii="TimesNewRomanPSMT" w:hAnsi="TimesNewRomanPSMT"/>
          <w:color w:val="000000"/>
        </w:rPr>
        <w:t>кандидат с.-г. наук, доцент, завідувач кафедри екології і</w:t>
      </w:r>
      <w:r w:rsidRPr="006403BE">
        <w:rPr>
          <w:rFonts w:ascii="TimesNewRomanPSMT" w:hAnsi="TimesNewRomanPSMT"/>
          <w:color w:val="000000"/>
        </w:rPr>
        <w:br/>
      </w:r>
      <w:proofErr w:type="spellStart"/>
      <w:r w:rsidRPr="006403BE">
        <w:rPr>
          <w:rFonts w:ascii="TimesNewRomanPSMT" w:hAnsi="TimesNewRomanPSMT"/>
          <w:color w:val="000000"/>
        </w:rPr>
        <w:t>загальнобіологічних</w:t>
      </w:r>
      <w:proofErr w:type="spellEnd"/>
      <w:r w:rsidRPr="006403BE">
        <w:rPr>
          <w:rFonts w:ascii="TimesNewRomanPSMT" w:hAnsi="TimesNewRomanPSMT"/>
          <w:color w:val="000000"/>
        </w:rPr>
        <w:t xml:space="preserve"> дисциплін Закладу вищої освіти «Подільський державний університет»</w:t>
      </w:r>
    </w:p>
    <w:p w:rsidR="00E23865" w:rsidRPr="006403BE" w:rsidRDefault="00E23865" w:rsidP="00562B1B">
      <w:pPr>
        <w:rPr>
          <w:rFonts w:ascii="TimesNewRomanPSMT" w:hAnsi="TimesNewRomanPSMT"/>
          <w:color w:val="000000"/>
        </w:rPr>
      </w:pPr>
      <w:r w:rsidRPr="006403BE">
        <w:rPr>
          <w:rFonts w:ascii="TimesNewRomanPSMT" w:hAnsi="TimesNewRomanPSMT"/>
          <w:color w:val="000000"/>
        </w:rPr>
        <w:br/>
        <w:t>РЕДАКЦІЙНА КОЛЕГІЯ:</w:t>
      </w:r>
      <w:r w:rsidRPr="006403BE">
        <w:rPr>
          <w:rFonts w:ascii="TimesNewRomanPSMT" w:hAnsi="TimesNewRomanPSMT"/>
          <w:color w:val="000000"/>
        </w:rPr>
        <w:br/>
        <w:t>ІВАНОВСЬКА Алла Миколаївна – в.о. ректора Закладу вищої освіти «Подільський державний</w:t>
      </w:r>
      <w:r w:rsidRPr="006403BE">
        <w:rPr>
          <w:rFonts w:ascii="TimesNewRomanPSMT" w:hAnsi="TimesNewRomanPSMT"/>
          <w:color w:val="000000"/>
        </w:rPr>
        <w:br/>
        <w:t>університет», доктор юридичних наук, професор</w:t>
      </w:r>
      <w:r w:rsidRPr="006403BE">
        <w:rPr>
          <w:rFonts w:ascii="TimesNewRomanPSMT" w:hAnsi="TimesNewRomanPSMT"/>
          <w:color w:val="000000"/>
        </w:rPr>
        <w:br/>
        <w:t>ЯСІНЕЦЬКА Ірина Анатоліївна – проректор з навчальної, науково-інноваційної та міжнародної</w:t>
      </w:r>
      <w:r w:rsidRPr="006403BE">
        <w:rPr>
          <w:rFonts w:ascii="TimesNewRomanPSMT" w:hAnsi="TimesNewRomanPSMT"/>
          <w:color w:val="000000"/>
        </w:rPr>
        <w:br/>
        <w:t>діяльності Закладу вищої освіти «Подільський державний університет», доктор економічних наук,</w:t>
      </w:r>
      <w:r w:rsidRPr="006403BE">
        <w:rPr>
          <w:rFonts w:ascii="TimesNewRomanPSMT" w:hAnsi="TimesNewRomanPSMT"/>
          <w:color w:val="000000"/>
        </w:rPr>
        <w:br/>
        <w:t>професор</w:t>
      </w:r>
      <w:r w:rsidRPr="006403BE">
        <w:rPr>
          <w:rFonts w:ascii="TimesNewRomanPSMT" w:hAnsi="TimesNewRomanPSMT"/>
          <w:color w:val="000000"/>
        </w:rPr>
        <w:br/>
        <w:t>ДИМЧУК Анатолій Васильович – директор навчально-наукового інституту харчових технологій</w:t>
      </w:r>
      <w:r w:rsidRPr="006403BE">
        <w:rPr>
          <w:rFonts w:ascii="TimesNewRomanPSMT" w:hAnsi="TimesNewRomanPSMT"/>
          <w:color w:val="000000"/>
        </w:rPr>
        <w:br/>
        <w:t>Закладу вищої освіти «Подільський державний університет», кандидат с.-г. наук, доцент</w:t>
      </w:r>
      <w:r w:rsidRPr="006403BE">
        <w:rPr>
          <w:rFonts w:ascii="TimesNewRomanPSMT" w:hAnsi="TimesNewRomanPSMT"/>
          <w:color w:val="000000"/>
        </w:rPr>
        <w:br/>
        <w:t>ГОРЮК Віктор Васильович – декан факультету ветеринарної медицини і технологій у</w:t>
      </w:r>
      <w:r w:rsidRPr="006403BE">
        <w:rPr>
          <w:rFonts w:ascii="TimesNewRomanPSMT" w:hAnsi="TimesNewRomanPSMT"/>
          <w:color w:val="000000"/>
        </w:rPr>
        <w:br/>
        <w:t>тваринництві Закладу вищої освіти «Подільський державний університет», кандидат ветеринарних</w:t>
      </w:r>
      <w:r w:rsidRPr="006403BE">
        <w:rPr>
          <w:rFonts w:ascii="TimesNewRomanPSMT" w:hAnsi="TimesNewRomanPSMT"/>
          <w:color w:val="000000"/>
        </w:rPr>
        <w:br/>
        <w:t>наук, доцент</w:t>
      </w:r>
      <w:r w:rsidRPr="006403BE">
        <w:rPr>
          <w:rFonts w:ascii="TimesNewRomanPSMT" w:hAnsi="TimesNewRomanPSMT"/>
          <w:color w:val="000000"/>
        </w:rPr>
        <w:br/>
        <w:t xml:space="preserve">КРАЧАН Тетяна Михайлівна – відповідальна з наукової та міжнародної діяльності </w:t>
      </w:r>
      <w:proofErr w:type="spellStart"/>
      <w:r w:rsidRPr="006403BE">
        <w:rPr>
          <w:rFonts w:ascii="TimesNewRomanPSMT" w:hAnsi="TimesNewRomanPSMT"/>
          <w:color w:val="000000"/>
        </w:rPr>
        <w:t>навчальнонаукового</w:t>
      </w:r>
      <w:proofErr w:type="spellEnd"/>
      <w:r w:rsidRPr="006403BE">
        <w:rPr>
          <w:rFonts w:ascii="TimesNewRomanPSMT" w:hAnsi="TimesNewRomanPSMT"/>
          <w:color w:val="000000"/>
        </w:rPr>
        <w:t xml:space="preserve"> інституту харчових технологій Закладу вищої освіти «Подільський державний університет»,</w:t>
      </w:r>
      <w:r w:rsidRPr="006403BE">
        <w:rPr>
          <w:rFonts w:ascii="TimesNewRomanPSMT" w:hAnsi="TimesNewRomanPSMT"/>
          <w:color w:val="000000"/>
        </w:rPr>
        <w:br/>
        <w:t>кандидат хімічних наук, доцент, завідувач кафедри хімії</w:t>
      </w:r>
      <w:r w:rsidRPr="006403BE">
        <w:rPr>
          <w:rFonts w:ascii="TimesNewRomanPSMT" w:hAnsi="TimesNewRomanPSMT"/>
          <w:color w:val="000000"/>
        </w:rPr>
        <w:br/>
        <w:t>ТОКАРЧУК Тетяна Сергіївна – відповідальна за наукову роботу факультету ветеринарної</w:t>
      </w:r>
      <w:r w:rsidRPr="006403BE">
        <w:rPr>
          <w:rFonts w:ascii="TimesNewRomanPSMT" w:hAnsi="TimesNewRomanPSMT"/>
          <w:color w:val="000000"/>
        </w:rPr>
        <w:br/>
        <w:t>медицини і технологій у тваринництві Закладу вищої освіти «Подільський державний університет»,</w:t>
      </w:r>
      <w:r w:rsidRPr="006403BE">
        <w:rPr>
          <w:rFonts w:ascii="TimesNewRomanPSMT" w:hAnsi="TimesNewRomanPSMT"/>
          <w:color w:val="000000"/>
        </w:rPr>
        <w:br/>
        <w:t>кандидат с.-г. наук, доцент</w:t>
      </w:r>
    </w:p>
    <w:p w:rsidR="00E23865" w:rsidRPr="006403BE" w:rsidRDefault="00E23865" w:rsidP="00562B1B">
      <w:pPr>
        <w:rPr>
          <w:sz w:val="28"/>
          <w:szCs w:val="28"/>
        </w:rPr>
      </w:pPr>
    </w:p>
    <w:p w:rsidR="00562B1B" w:rsidRPr="006403BE" w:rsidRDefault="00562B1B" w:rsidP="00562B1B">
      <w:r w:rsidRPr="006403BE">
        <w:t xml:space="preserve">Використання альтернативної сировини у виробництві харчових продуктів / Стан та перспективи виробництва переробки і використання продукту тваринництва:  Матеріали  Всеукраїнської  науково-практичної конференції. / </w:t>
      </w:r>
      <w:proofErr w:type="spellStart"/>
      <w:r w:rsidRPr="006403BE">
        <w:t>Редкол</w:t>
      </w:r>
      <w:proofErr w:type="spellEnd"/>
      <w:r w:rsidRPr="006403BE">
        <w:t xml:space="preserve">.: Алла Івановська. Поділ. </w:t>
      </w:r>
      <w:proofErr w:type="spellStart"/>
      <w:r w:rsidRPr="006403BE">
        <w:t>держав.ун</w:t>
      </w:r>
      <w:proofErr w:type="spellEnd"/>
      <w:r w:rsidRPr="006403BE">
        <w:t>-т Херсон: ПДУ, 20 листопада 2025 року. С. 222-223.</w:t>
      </w:r>
    </w:p>
    <w:p w:rsidR="00562B1B" w:rsidRDefault="00562B1B" w:rsidP="003712A6">
      <w:pPr>
        <w:rPr>
          <w:rFonts w:eastAsia="Times New Roman"/>
          <w:bCs/>
          <w:iCs/>
          <w:sz w:val="28"/>
          <w:szCs w:val="28"/>
        </w:rPr>
      </w:pPr>
    </w:p>
    <w:p w:rsidR="00E23865" w:rsidRDefault="00E23865" w:rsidP="003712A6">
      <w:pPr>
        <w:rPr>
          <w:rFonts w:eastAsia="Times New Roman"/>
          <w:bCs/>
          <w:iCs/>
          <w:sz w:val="28"/>
          <w:szCs w:val="28"/>
        </w:rPr>
      </w:pPr>
    </w:p>
    <w:p w:rsidR="00E23865" w:rsidRDefault="00E23865" w:rsidP="003712A6">
      <w:pPr>
        <w:rPr>
          <w:rFonts w:eastAsia="Times New Roman"/>
          <w:bCs/>
          <w:iCs/>
          <w:sz w:val="28"/>
          <w:szCs w:val="28"/>
        </w:rPr>
      </w:pPr>
    </w:p>
    <w:p w:rsidR="00E23865" w:rsidRDefault="00E23865" w:rsidP="003712A6">
      <w:pPr>
        <w:rPr>
          <w:rFonts w:eastAsia="Times New Roman"/>
          <w:bCs/>
          <w:iCs/>
          <w:sz w:val="28"/>
          <w:szCs w:val="28"/>
        </w:rPr>
      </w:pPr>
    </w:p>
    <w:p w:rsidR="00E23865" w:rsidRDefault="00E23865" w:rsidP="003712A6">
      <w:pPr>
        <w:rPr>
          <w:rFonts w:eastAsia="Times New Roman"/>
          <w:bCs/>
          <w:iCs/>
          <w:sz w:val="28"/>
          <w:szCs w:val="28"/>
        </w:rPr>
      </w:pPr>
    </w:p>
    <w:p w:rsidR="00E23865" w:rsidRDefault="00E23865" w:rsidP="003712A6">
      <w:pPr>
        <w:rPr>
          <w:rFonts w:eastAsia="Times New Roman"/>
          <w:bCs/>
          <w:iCs/>
          <w:sz w:val="28"/>
          <w:szCs w:val="28"/>
        </w:rPr>
      </w:pPr>
    </w:p>
    <w:p w:rsidR="00E23865" w:rsidRDefault="00E23865" w:rsidP="003712A6">
      <w:pPr>
        <w:rPr>
          <w:rFonts w:eastAsia="Times New Roman"/>
          <w:bCs/>
          <w:iCs/>
          <w:sz w:val="28"/>
          <w:szCs w:val="28"/>
        </w:rPr>
      </w:pPr>
    </w:p>
    <w:p w:rsidR="00E23865" w:rsidRDefault="00E23865" w:rsidP="003712A6">
      <w:pPr>
        <w:rPr>
          <w:rFonts w:eastAsia="Times New Roman"/>
          <w:bCs/>
          <w:iCs/>
          <w:sz w:val="28"/>
          <w:szCs w:val="28"/>
        </w:rPr>
      </w:pPr>
    </w:p>
    <w:p w:rsidR="00E23865" w:rsidRDefault="00E23865" w:rsidP="003712A6">
      <w:pPr>
        <w:rPr>
          <w:rFonts w:eastAsia="Times New Roman"/>
          <w:bCs/>
          <w:iCs/>
          <w:sz w:val="28"/>
          <w:szCs w:val="28"/>
        </w:rPr>
      </w:pPr>
    </w:p>
    <w:p w:rsidR="00E23865" w:rsidRDefault="00E23865" w:rsidP="003712A6">
      <w:pPr>
        <w:rPr>
          <w:rFonts w:eastAsia="Times New Roman"/>
          <w:bCs/>
          <w:iCs/>
          <w:sz w:val="28"/>
          <w:szCs w:val="28"/>
        </w:rPr>
      </w:pPr>
    </w:p>
    <w:p w:rsidR="00E23865" w:rsidRDefault="00E23865" w:rsidP="003712A6">
      <w:pPr>
        <w:rPr>
          <w:rFonts w:eastAsia="Times New Roman"/>
          <w:bCs/>
          <w:iCs/>
          <w:sz w:val="28"/>
          <w:szCs w:val="28"/>
        </w:rPr>
      </w:pPr>
    </w:p>
    <w:p w:rsidR="00E23865" w:rsidRDefault="00E23865" w:rsidP="003712A6">
      <w:pPr>
        <w:rPr>
          <w:rFonts w:eastAsia="Times New Roman"/>
          <w:bCs/>
          <w:iCs/>
          <w:sz w:val="28"/>
          <w:szCs w:val="28"/>
        </w:rPr>
      </w:pPr>
    </w:p>
    <w:p w:rsidR="00E23865" w:rsidRDefault="00E23865" w:rsidP="00C560B2">
      <w:pPr>
        <w:rPr>
          <w:rFonts w:eastAsia="Times New Roman"/>
          <w:bCs/>
          <w:iCs/>
          <w:sz w:val="28"/>
          <w:szCs w:val="28"/>
        </w:rPr>
      </w:pPr>
    </w:p>
    <w:p w:rsidR="00C560B2" w:rsidRPr="00C560B2" w:rsidRDefault="00C560B2" w:rsidP="00C560B2">
      <w:pPr>
        <w:rPr>
          <w:rFonts w:eastAsia="Times New Roman"/>
          <w:bCs/>
          <w:iCs/>
          <w:sz w:val="28"/>
          <w:szCs w:val="28"/>
        </w:rPr>
      </w:pPr>
    </w:p>
    <w:p w:rsidR="00C560B2" w:rsidRPr="00C560B2" w:rsidRDefault="00C560B2" w:rsidP="00C560B2">
      <w:pPr>
        <w:pStyle w:val="Default"/>
        <w:jc w:val="center"/>
        <w:rPr>
          <w:b/>
          <w:sz w:val="28"/>
          <w:szCs w:val="28"/>
        </w:rPr>
      </w:pPr>
      <w:r w:rsidRPr="00C560B2">
        <w:rPr>
          <w:b/>
          <w:sz w:val="28"/>
          <w:szCs w:val="28"/>
        </w:rPr>
        <w:t>БЕЗПЕКА ХАРЧОВИХ ПРОДУКТІВ</w:t>
      </w:r>
    </w:p>
    <w:p w:rsidR="00C560B2" w:rsidRPr="00C560B2" w:rsidRDefault="00C560B2" w:rsidP="00C560B2">
      <w:pPr>
        <w:pStyle w:val="Default"/>
        <w:jc w:val="center"/>
        <w:rPr>
          <w:b/>
          <w:sz w:val="28"/>
          <w:szCs w:val="28"/>
        </w:rPr>
      </w:pPr>
      <w:r w:rsidRPr="00C560B2">
        <w:rPr>
          <w:b/>
          <w:sz w:val="28"/>
          <w:szCs w:val="28"/>
        </w:rPr>
        <w:t>І ХВОРОБИ ХАРЧОВОГО ПОХОДЖЕННЯ</w:t>
      </w:r>
    </w:p>
    <w:p w:rsidR="00C560B2" w:rsidRPr="00C560B2" w:rsidRDefault="00C560B2" w:rsidP="00C560B2">
      <w:pPr>
        <w:pStyle w:val="Default"/>
        <w:jc w:val="both"/>
        <w:rPr>
          <w:sz w:val="28"/>
          <w:szCs w:val="28"/>
        </w:rPr>
      </w:pPr>
    </w:p>
    <w:p w:rsidR="00C560B2" w:rsidRPr="00C560B2" w:rsidRDefault="00C560B2" w:rsidP="00C560B2">
      <w:pPr>
        <w:jc w:val="right"/>
        <w:rPr>
          <w:sz w:val="28"/>
          <w:szCs w:val="28"/>
        </w:rPr>
      </w:pPr>
      <w:proofErr w:type="spellStart"/>
      <w:r w:rsidRPr="00C560B2">
        <w:rPr>
          <w:sz w:val="28"/>
          <w:szCs w:val="28"/>
        </w:rPr>
        <w:t>Вогнивенко</w:t>
      </w:r>
      <w:proofErr w:type="spellEnd"/>
      <w:r w:rsidRPr="00C560B2">
        <w:rPr>
          <w:sz w:val="28"/>
          <w:szCs w:val="28"/>
        </w:rPr>
        <w:t xml:space="preserve"> Л. П., к. сільськогосподарських наук, </w:t>
      </w:r>
    </w:p>
    <w:p w:rsidR="00C560B2" w:rsidRPr="00C560B2" w:rsidRDefault="00C560B2" w:rsidP="00C560B2">
      <w:pPr>
        <w:jc w:val="right"/>
        <w:rPr>
          <w:sz w:val="28"/>
          <w:szCs w:val="28"/>
        </w:rPr>
      </w:pPr>
      <w:proofErr w:type="spellStart"/>
      <w:r w:rsidRPr="00C560B2">
        <w:rPr>
          <w:sz w:val="28"/>
          <w:szCs w:val="28"/>
        </w:rPr>
        <w:t>Доцерт</w:t>
      </w:r>
      <w:proofErr w:type="spellEnd"/>
      <w:r w:rsidRPr="00C560B2">
        <w:rPr>
          <w:sz w:val="28"/>
          <w:szCs w:val="28"/>
        </w:rPr>
        <w:t>. Херсонського державного аграрно-економічного університету</w:t>
      </w:r>
    </w:p>
    <w:p w:rsidR="00C560B2" w:rsidRPr="00C560B2" w:rsidRDefault="00C560B2" w:rsidP="00C560B2">
      <w:pPr>
        <w:jc w:val="right"/>
        <w:rPr>
          <w:sz w:val="28"/>
          <w:szCs w:val="28"/>
        </w:rPr>
      </w:pPr>
      <w:proofErr w:type="spellStart"/>
      <w:r w:rsidRPr="00C560B2">
        <w:rPr>
          <w:sz w:val="28"/>
          <w:szCs w:val="28"/>
        </w:rPr>
        <w:t>Потась</w:t>
      </w:r>
      <w:proofErr w:type="spellEnd"/>
      <w:r w:rsidRPr="00C560B2">
        <w:rPr>
          <w:sz w:val="28"/>
          <w:szCs w:val="28"/>
        </w:rPr>
        <w:t xml:space="preserve"> О.А. студент 181-1-Д групи. Біолого-технологічного факультету, </w:t>
      </w:r>
    </w:p>
    <w:p w:rsidR="00C560B2" w:rsidRPr="00C560B2" w:rsidRDefault="00C560B2" w:rsidP="00C560B2">
      <w:pPr>
        <w:jc w:val="right"/>
        <w:rPr>
          <w:sz w:val="28"/>
          <w:szCs w:val="28"/>
        </w:rPr>
      </w:pPr>
      <w:r w:rsidRPr="00C560B2">
        <w:rPr>
          <w:sz w:val="28"/>
          <w:szCs w:val="28"/>
        </w:rPr>
        <w:t>Херсонського державного аграрно-економічного університету</w:t>
      </w:r>
    </w:p>
    <w:p w:rsidR="00C560B2" w:rsidRPr="00C560B2" w:rsidRDefault="00C560B2" w:rsidP="00C560B2">
      <w:pPr>
        <w:shd w:val="clear" w:color="auto" w:fill="FFFFFF"/>
        <w:ind w:firstLine="567"/>
        <w:jc w:val="both"/>
        <w:rPr>
          <w:rFonts w:eastAsia="Times New Roman"/>
          <w:color w:val="0A0A0A"/>
          <w:sz w:val="28"/>
          <w:szCs w:val="28"/>
        </w:rPr>
      </w:pPr>
    </w:p>
    <w:p w:rsidR="00C560B2" w:rsidRPr="00C560B2" w:rsidRDefault="00C560B2" w:rsidP="00C560B2">
      <w:pPr>
        <w:pStyle w:val="Default"/>
        <w:ind w:firstLine="426"/>
        <w:jc w:val="both"/>
        <w:rPr>
          <w:sz w:val="28"/>
          <w:szCs w:val="28"/>
        </w:rPr>
      </w:pPr>
      <w:r w:rsidRPr="00C560B2">
        <w:rPr>
          <w:b/>
          <w:bCs/>
          <w:sz w:val="28"/>
          <w:szCs w:val="28"/>
        </w:rPr>
        <w:t>Анотація:</w:t>
      </w:r>
      <w:r w:rsidRPr="00C560B2">
        <w:rPr>
          <w:sz w:val="28"/>
          <w:szCs w:val="28"/>
        </w:rPr>
        <w:t xml:space="preserve"> </w:t>
      </w:r>
      <w:r w:rsidRPr="00C560B2">
        <w:rPr>
          <w:iCs/>
          <w:sz w:val="28"/>
          <w:szCs w:val="28"/>
        </w:rPr>
        <w:t>Споживання їжі є невід’ємною частиною життя людини, а тому безпечне харчування є фундаментальним елементом життя людини. Право на якісне харчування закріплено як на міжнародному, так і на національному рівнях. Спільна відповідальність за безпечність харчових продуктів – це відповідальність між урядами, виробниками та споживачами. У статті описані шкідливі і корисні продукти для організму людини. Зроблено висновок, що в сучасних умовах господарювання виробник повинен реалізовувати свою продукцію лише за умови дотримання вимог, регламентованих законодавчими та правовими актами України, відповідності та задовільності міжнародних стан</w:t>
      </w:r>
      <w:r w:rsidRPr="00C560B2">
        <w:rPr>
          <w:iCs/>
          <w:sz w:val="28"/>
          <w:szCs w:val="28"/>
        </w:rPr>
        <w:softHyphen/>
        <w:t xml:space="preserve">дартів. Якісні продукти харчування в достатній кількості є одним із факторів, від якого безпосередньо залежить рівень соціальної захищеності населення. </w:t>
      </w:r>
    </w:p>
    <w:p w:rsidR="00C560B2" w:rsidRPr="00C560B2" w:rsidRDefault="00C560B2" w:rsidP="00C560B2">
      <w:pPr>
        <w:shd w:val="clear" w:color="auto" w:fill="FFFFFF"/>
        <w:ind w:firstLine="567"/>
        <w:jc w:val="both"/>
        <w:rPr>
          <w:b/>
          <w:sz w:val="28"/>
          <w:szCs w:val="28"/>
        </w:rPr>
      </w:pPr>
      <w:r w:rsidRPr="00C560B2">
        <w:rPr>
          <w:b/>
          <w:bCs/>
          <w:sz w:val="28"/>
          <w:szCs w:val="28"/>
        </w:rPr>
        <w:t>Ключові тези:</w:t>
      </w:r>
      <w:r w:rsidRPr="00C560B2">
        <w:rPr>
          <w:sz w:val="28"/>
          <w:szCs w:val="28"/>
        </w:rPr>
        <w:t xml:space="preserve"> </w:t>
      </w:r>
      <w:r w:rsidRPr="00C560B2">
        <w:rPr>
          <w:rStyle w:val="a3"/>
          <w:sz w:val="28"/>
          <w:szCs w:val="28"/>
        </w:rPr>
        <w:t>гігієна харчування, обробка продуктів, зберігання їжі, термічна обробка, бактерії, віруси, паразити, токсини, продовольча безпека, контроль якості, санітарні норми, запобігання захворюванням</w:t>
      </w:r>
      <w:r w:rsidRPr="00C560B2">
        <w:rPr>
          <w:b/>
          <w:sz w:val="28"/>
          <w:szCs w:val="28"/>
        </w:rPr>
        <w:t xml:space="preserve">. </w:t>
      </w:r>
    </w:p>
    <w:p w:rsidR="00C560B2" w:rsidRPr="00C560B2" w:rsidRDefault="00C560B2" w:rsidP="00C560B2">
      <w:pPr>
        <w:shd w:val="clear" w:color="auto" w:fill="FFFFFF"/>
        <w:ind w:firstLine="567"/>
        <w:jc w:val="both"/>
        <w:rPr>
          <w:rFonts w:eastAsia="Times New Roman"/>
          <w:color w:val="0A0A0A"/>
          <w:sz w:val="28"/>
          <w:szCs w:val="28"/>
        </w:rPr>
      </w:pPr>
      <w:r w:rsidRPr="00C560B2">
        <w:rPr>
          <w:rFonts w:eastAsia="Times New Roman"/>
          <w:color w:val="0A0A0A"/>
          <w:sz w:val="28"/>
          <w:szCs w:val="28"/>
        </w:rPr>
        <w:t>Безпека харчових продуктів – це сукупність процедур і правил, спрямованих на запобігання хворобам харчового походження. Небезпечні продукти, забруднені бактеріями, вірусами, паразитами чи хімічними речовинами, можуть призвести до серйозних захворювань. </w:t>
      </w:r>
    </w:p>
    <w:p w:rsidR="00C560B2" w:rsidRPr="00C560B2" w:rsidRDefault="00C560B2" w:rsidP="00C560B2">
      <w:pPr>
        <w:shd w:val="clear" w:color="auto" w:fill="FFFFFF"/>
        <w:ind w:firstLine="567"/>
        <w:jc w:val="both"/>
        <w:rPr>
          <w:rFonts w:eastAsia="Times New Roman"/>
          <w:color w:val="0A0A0A"/>
          <w:sz w:val="28"/>
          <w:szCs w:val="28"/>
        </w:rPr>
      </w:pPr>
      <w:r w:rsidRPr="00C560B2">
        <w:rPr>
          <w:rFonts w:eastAsia="Times New Roman"/>
          <w:b/>
          <w:bCs/>
          <w:color w:val="0A0A0A"/>
          <w:sz w:val="28"/>
          <w:szCs w:val="28"/>
        </w:rPr>
        <w:t>Поширені хвороби харчового походження</w:t>
      </w:r>
      <w:r w:rsidRPr="00C560B2">
        <w:rPr>
          <w:rFonts w:eastAsia="Times New Roman"/>
          <w:color w:val="0A0A0A"/>
          <w:sz w:val="28"/>
          <w:szCs w:val="28"/>
        </w:rPr>
        <w:t>: </w:t>
      </w:r>
    </w:p>
    <w:p w:rsidR="00C560B2" w:rsidRPr="00C560B2" w:rsidRDefault="00C560B2" w:rsidP="00C560B2">
      <w:pPr>
        <w:numPr>
          <w:ilvl w:val="0"/>
          <w:numId w:val="11"/>
        </w:numPr>
        <w:shd w:val="clear" w:color="auto" w:fill="FFFFFF"/>
        <w:ind w:left="0" w:firstLine="567"/>
        <w:jc w:val="both"/>
        <w:rPr>
          <w:rFonts w:eastAsia="Times New Roman"/>
          <w:color w:val="0A0A0A"/>
          <w:sz w:val="28"/>
          <w:szCs w:val="28"/>
        </w:rPr>
      </w:pPr>
      <w:r w:rsidRPr="00C560B2">
        <w:rPr>
          <w:rFonts w:eastAsia="Times New Roman"/>
          <w:b/>
          <w:bCs/>
          <w:color w:val="0A0A0A"/>
          <w:sz w:val="28"/>
          <w:szCs w:val="28"/>
        </w:rPr>
        <w:t>Сальмонельоз</w:t>
      </w:r>
      <w:r w:rsidRPr="00C560B2">
        <w:rPr>
          <w:rFonts w:eastAsia="Times New Roman"/>
          <w:color w:val="0A0A0A"/>
          <w:sz w:val="28"/>
          <w:szCs w:val="28"/>
        </w:rPr>
        <w:t>: Викликається бактеріями </w:t>
      </w:r>
      <w:proofErr w:type="spellStart"/>
      <w:r w:rsidRPr="00C560B2">
        <w:rPr>
          <w:rFonts w:eastAsia="Times New Roman"/>
          <w:i/>
          <w:iCs/>
          <w:color w:val="0A0A0A"/>
          <w:sz w:val="28"/>
          <w:szCs w:val="28"/>
        </w:rPr>
        <w:t>Salmonella</w:t>
      </w:r>
      <w:proofErr w:type="spellEnd"/>
      <w:r w:rsidRPr="00C560B2">
        <w:rPr>
          <w:rFonts w:eastAsia="Times New Roman"/>
          <w:color w:val="0A0A0A"/>
          <w:sz w:val="28"/>
          <w:szCs w:val="28"/>
        </w:rPr>
        <w:t>, які часто містяться в сирих яйцях, м'ясі та птиці.</w:t>
      </w:r>
    </w:p>
    <w:p w:rsidR="00C560B2" w:rsidRPr="00C560B2" w:rsidRDefault="00C560B2" w:rsidP="00C560B2">
      <w:pPr>
        <w:numPr>
          <w:ilvl w:val="0"/>
          <w:numId w:val="11"/>
        </w:numPr>
        <w:shd w:val="clear" w:color="auto" w:fill="FFFFFF"/>
        <w:ind w:left="0" w:firstLine="567"/>
        <w:jc w:val="both"/>
        <w:rPr>
          <w:rFonts w:eastAsia="Times New Roman"/>
          <w:color w:val="0A0A0A"/>
          <w:sz w:val="28"/>
          <w:szCs w:val="28"/>
        </w:rPr>
      </w:pPr>
      <w:r w:rsidRPr="00C560B2">
        <w:rPr>
          <w:rFonts w:eastAsia="Times New Roman"/>
          <w:b/>
          <w:bCs/>
          <w:color w:val="0A0A0A"/>
          <w:sz w:val="28"/>
          <w:szCs w:val="28"/>
        </w:rPr>
        <w:t>Ботулізм</w:t>
      </w:r>
      <w:r w:rsidRPr="00C560B2">
        <w:rPr>
          <w:rFonts w:eastAsia="Times New Roman"/>
          <w:color w:val="0A0A0A"/>
          <w:sz w:val="28"/>
          <w:szCs w:val="28"/>
        </w:rPr>
        <w:t>: Надзвичайно небезпечне отруєння, спричинене токсинами бактерій </w:t>
      </w:r>
      <w:proofErr w:type="spellStart"/>
      <w:r w:rsidRPr="00C560B2">
        <w:rPr>
          <w:rFonts w:eastAsia="Times New Roman"/>
          <w:i/>
          <w:iCs/>
          <w:color w:val="0A0A0A"/>
          <w:sz w:val="28"/>
          <w:szCs w:val="28"/>
        </w:rPr>
        <w:t>Clostridium</w:t>
      </w:r>
      <w:proofErr w:type="spellEnd"/>
      <w:r w:rsidRPr="00C560B2">
        <w:rPr>
          <w:rFonts w:eastAsia="Times New Roman"/>
          <w:i/>
          <w:iCs/>
          <w:color w:val="0A0A0A"/>
          <w:sz w:val="28"/>
          <w:szCs w:val="28"/>
        </w:rPr>
        <w:t xml:space="preserve"> </w:t>
      </w:r>
      <w:proofErr w:type="spellStart"/>
      <w:r w:rsidRPr="00C560B2">
        <w:rPr>
          <w:rFonts w:eastAsia="Times New Roman"/>
          <w:i/>
          <w:iCs/>
          <w:color w:val="0A0A0A"/>
          <w:sz w:val="28"/>
          <w:szCs w:val="28"/>
        </w:rPr>
        <w:t>botulinum</w:t>
      </w:r>
      <w:proofErr w:type="spellEnd"/>
      <w:r w:rsidRPr="00C560B2">
        <w:rPr>
          <w:rFonts w:eastAsia="Times New Roman"/>
          <w:color w:val="0A0A0A"/>
          <w:sz w:val="28"/>
          <w:szCs w:val="28"/>
        </w:rPr>
        <w:t>, що розвиваються в консервованих продуктах, виготовлених з порушенням технології.</w:t>
      </w:r>
    </w:p>
    <w:p w:rsidR="00C560B2" w:rsidRPr="00C560B2" w:rsidRDefault="00C560B2" w:rsidP="00C560B2">
      <w:pPr>
        <w:numPr>
          <w:ilvl w:val="0"/>
          <w:numId w:val="11"/>
        </w:numPr>
        <w:shd w:val="clear" w:color="auto" w:fill="FFFFFF"/>
        <w:ind w:left="0" w:firstLine="567"/>
        <w:jc w:val="both"/>
        <w:rPr>
          <w:rFonts w:eastAsia="Times New Roman"/>
          <w:color w:val="0A0A0A"/>
          <w:sz w:val="28"/>
          <w:szCs w:val="28"/>
        </w:rPr>
      </w:pPr>
      <w:r w:rsidRPr="00C560B2">
        <w:rPr>
          <w:rFonts w:eastAsia="Times New Roman"/>
          <w:b/>
          <w:bCs/>
          <w:color w:val="0A0A0A"/>
          <w:sz w:val="28"/>
          <w:szCs w:val="28"/>
        </w:rPr>
        <w:t>Дизентерія та кишкові інфекції</w:t>
      </w:r>
      <w:r w:rsidRPr="00C560B2">
        <w:rPr>
          <w:rFonts w:eastAsia="Times New Roman"/>
          <w:color w:val="0A0A0A"/>
          <w:sz w:val="28"/>
          <w:szCs w:val="28"/>
        </w:rPr>
        <w:t>: Виникають через вживання інфікованих продуктів або води.</w:t>
      </w:r>
    </w:p>
    <w:p w:rsidR="00C560B2" w:rsidRPr="00C560B2" w:rsidRDefault="00C560B2" w:rsidP="00C560B2">
      <w:pPr>
        <w:numPr>
          <w:ilvl w:val="0"/>
          <w:numId w:val="11"/>
        </w:numPr>
        <w:shd w:val="clear" w:color="auto" w:fill="FFFFFF"/>
        <w:ind w:left="0" w:firstLine="567"/>
        <w:jc w:val="both"/>
        <w:rPr>
          <w:rFonts w:eastAsia="Times New Roman"/>
          <w:color w:val="0A0A0A"/>
          <w:sz w:val="28"/>
          <w:szCs w:val="28"/>
        </w:rPr>
      </w:pPr>
      <w:proofErr w:type="spellStart"/>
      <w:r w:rsidRPr="00C560B2">
        <w:rPr>
          <w:rFonts w:eastAsia="Times New Roman"/>
          <w:b/>
          <w:bCs/>
          <w:color w:val="0A0A0A"/>
          <w:sz w:val="28"/>
          <w:szCs w:val="28"/>
        </w:rPr>
        <w:t>Ешерихіоз</w:t>
      </w:r>
      <w:proofErr w:type="spellEnd"/>
      <w:r w:rsidRPr="00C560B2">
        <w:rPr>
          <w:rFonts w:eastAsia="Times New Roman"/>
          <w:color w:val="0A0A0A"/>
          <w:sz w:val="28"/>
          <w:szCs w:val="28"/>
        </w:rPr>
        <w:t>: Спричиняється певними штамами кишкової палички (</w:t>
      </w:r>
      <w:r w:rsidRPr="00C560B2">
        <w:rPr>
          <w:rFonts w:eastAsia="Times New Roman"/>
          <w:i/>
          <w:iCs/>
          <w:color w:val="0A0A0A"/>
          <w:sz w:val="28"/>
          <w:szCs w:val="28"/>
        </w:rPr>
        <w:t xml:space="preserve">E. </w:t>
      </w:r>
      <w:proofErr w:type="spellStart"/>
      <w:r w:rsidRPr="00C560B2">
        <w:rPr>
          <w:rFonts w:eastAsia="Times New Roman"/>
          <w:i/>
          <w:iCs/>
          <w:color w:val="0A0A0A"/>
          <w:sz w:val="28"/>
          <w:szCs w:val="28"/>
        </w:rPr>
        <w:t>coli</w:t>
      </w:r>
      <w:proofErr w:type="spellEnd"/>
      <w:r w:rsidRPr="00C560B2">
        <w:rPr>
          <w:rFonts w:eastAsia="Times New Roman"/>
          <w:color w:val="0A0A0A"/>
          <w:sz w:val="28"/>
          <w:szCs w:val="28"/>
        </w:rPr>
        <w:t>), які можуть потрапити в організм через неякісну їжу.</w:t>
      </w:r>
    </w:p>
    <w:p w:rsidR="00C560B2" w:rsidRPr="00C560B2" w:rsidRDefault="00C560B2" w:rsidP="00C560B2">
      <w:pPr>
        <w:numPr>
          <w:ilvl w:val="0"/>
          <w:numId w:val="11"/>
        </w:numPr>
        <w:shd w:val="clear" w:color="auto" w:fill="FFFFFF"/>
        <w:ind w:left="0" w:firstLine="567"/>
        <w:jc w:val="both"/>
        <w:rPr>
          <w:rFonts w:eastAsia="Times New Roman"/>
          <w:color w:val="0A0A0A"/>
          <w:sz w:val="28"/>
          <w:szCs w:val="28"/>
        </w:rPr>
      </w:pPr>
      <w:proofErr w:type="spellStart"/>
      <w:r w:rsidRPr="00C560B2">
        <w:rPr>
          <w:rFonts w:eastAsia="Times New Roman"/>
          <w:b/>
          <w:bCs/>
          <w:color w:val="0A0A0A"/>
          <w:sz w:val="28"/>
          <w:szCs w:val="28"/>
        </w:rPr>
        <w:t>Гастроентероколіти</w:t>
      </w:r>
      <w:proofErr w:type="spellEnd"/>
      <w:r w:rsidRPr="00C560B2">
        <w:rPr>
          <w:rFonts w:eastAsia="Times New Roman"/>
          <w:color w:val="0A0A0A"/>
          <w:sz w:val="28"/>
          <w:szCs w:val="28"/>
        </w:rPr>
        <w:t xml:space="preserve">: Запалення </w:t>
      </w:r>
      <w:proofErr w:type="spellStart"/>
      <w:r w:rsidRPr="00C560B2">
        <w:rPr>
          <w:rFonts w:eastAsia="Times New Roman"/>
          <w:color w:val="0A0A0A"/>
          <w:sz w:val="28"/>
          <w:szCs w:val="28"/>
        </w:rPr>
        <w:t>шлунка</w:t>
      </w:r>
      <w:proofErr w:type="spellEnd"/>
      <w:r w:rsidRPr="00C560B2">
        <w:rPr>
          <w:rFonts w:eastAsia="Times New Roman"/>
          <w:color w:val="0A0A0A"/>
          <w:sz w:val="28"/>
          <w:szCs w:val="28"/>
        </w:rPr>
        <w:t xml:space="preserve"> та </w:t>
      </w:r>
      <w:proofErr w:type="spellStart"/>
      <w:r w:rsidRPr="00C560B2">
        <w:rPr>
          <w:rFonts w:eastAsia="Times New Roman"/>
          <w:color w:val="0A0A0A"/>
          <w:sz w:val="28"/>
          <w:szCs w:val="28"/>
        </w:rPr>
        <w:t>кишківника</w:t>
      </w:r>
      <w:proofErr w:type="spellEnd"/>
      <w:r w:rsidRPr="00C560B2">
        <w:rPr>
          <w:rFonts w:eastAsia="Times New Roman"/>
          <w:color w:val="0A0A0A"/>
          <w:sz w:val="28"/>
          <w:szCs w:val="28"/>
        </w:rPr>
        <w:t>, що може бути викликане інфекціями харчового походження. </w:t>
      </w:r>
    </w:p>
    <w:p w:rsidR="00C560B2" w:rsidRPr="00C560B2" w:rsidRDefault="00C560B2" w:rsidP="00C560B2">
      <w:pPr>
        <w:shd w:val="clear" w:color="auto" w:fill="FFFFFF"/>
        <w:ind w:firstLine="567"/>
        <w:jc w:val="both"/>
        <w:rPr>
          <w:rFonts w:eastAsia="Times New Roman"/>
          <w:color w:val="0A0A0A"/>
          <w:sz w:val="28"/>
          <w:szCs w:val="28"/>
        </w:rPr>
      </w:pPr>
      <w:r w:rsidRPr="00C560B2">
        <w:rPr>
          <w:rFonts w:eastAsia="Times New Roman"/>
          <w:b/>
          <w:bCs/>
          <w:color w:val="0A0A0A"/>
          <w:sz w:val="28"/>
          <w:szCs w:val="28"/>
        </w:rPr>
        <w:t>Основні правила запобігання</w:t>
      </w:r>
      <w:r w:rsidRPr="00C560B2">
        <w:rPr>
          <w:rFonts w:eastAsia="Times New Roman"/>
          <w:color w:val="0A0A0A"/>
          <w:sz w:val="28"/>
          <w:szCs w:val="28"/>
        </w:rPr>
        <w:t>: </w:t>
      </w:r>
    </w:p>
    <w:p w:rsidR="00C560B2" w:rsidRPr="00C560B2" w:rsidRDefault="00C560B2" w:rsidP="00C560B2">
      <w:pPr>
        <w:numPr>
          <w:ilvl w:val="0"/>
          <w:numId w:val="12"/>
        </w:numPr>
        <w:shd w:val="clear" w:color="auto" w:fill="FFFFFF"/>
        <w:ind w:left="0" w:firstLine="567"/>
        <w:jc w:val="both"/>
        <w:rPr>
          <w:rFonts w:eastAsia="Times New Roman"/>
          <w:color w:val="0A0A0A"/>
          <w:sz w:val="28"/>
          <w:szCs w:val="28"/>
        </w:rPr>
      </w:pPr>
      <w:r w:rsidRPr="00C560B2">
        <w:rPr>
          <w:rFonts w:eastAsia="Times New Roman"/>
          <w:b/>
          <w:bCs/>
          <w:color w:val="0A0A0A"/>
          <w:sz w:val="28"/>
          <w:szCs w:val="28"/>
        </w:rPr>
        <w:t>Ретельно мийте руки</w:t>
      </w:r>
      <w:r w:rsidRPr="00C560B2">
        <w:rPr>
          <w:rFonts w:eastAsia="Times New Roman"/>
          <w:color w:val="0A0A0A"/>
          <w:sz w:val="28"/>
          <w:szCs w:val="28"/>
        </w:rPr>
        <w:t> з милом перед приготуванням їжі, після відвідування туалету та контакту із сирими продуктами.</w:t>
      </w:r>
    </w:p>
    <w:p w:rsidR="00C560B2" w:rsidRPr="00C560B2" w:rsidRDefault="00C560B2" w:rsidP="00C560B2">
      <w:pPr>
        <w:numPr>
          <w:ilvl w:val="0"/>
          <w:numId w:val="12"/>
        </w:numPr>
        <w:shd w:val="clear" w:color="auto" w:fill="FFFFFF"/>
        <w:ind w:left="0" w:firstLine="567"/>
        <w:jc w:val="both"/>
        <w:rPr>
          <w:rFonts w:eastAsia="Times New Roman"/>
          <w:color w:val="0A0A0A"/>
          <w:sz w:val="28"/>
          <w:szCs w:val="28"/>
        </w:rPr>
      </w:pPr>
      <w:r w:rsidRPr="00C560B2">
        <w:rPr>
          <w:rFonts w:eastAsia="Times New Roman"/>
          <w:b/>
          <w:bCs/>
          <w:color w:val="0A0A0A"/>
          <w:sz w:val="28"/>
          <w:szCs w:val="28"/>
        </w:rPr>
        <w:lastRenderedPageBreak/>
        <w:t>Відокремлюйте сире від готового</w:t>
      </w:r>
      <w:r w:rsidRPr="00C560B2">
        <w:rPr>
          <w:rFonts w:eastAsia="Times New Roman"/>
          <w:color w:val="0A0A0A"/>
          <w:sz w:val="28"/>
          <w:szCs w:val="28"/>
        </w:rPr>
        <w:t>. Використовуйте окремі обробні дошки та ножі для сирого м'яса, риби та овочів. Не допускайте контакту сирих продуктів з готовими стравами.</w:t>
      </w:r>
    </w:p>
    <w:p w:rsidR="00C560B2" w:rsidRPr="00C560B2" w:rsidRDefault="00C560B2" w:rsidP="00C560B2">
      <w:pPr>
        <w:numPr>
          <w:ilvl w:val="0"/>
          <w:numId w:val="12"/>
        </w:numPr>
        <w:shd w:val="clear" w:color="auto" w:fill="FFFFFF"/>
        <w:ind w:left="0" w:firstLine="567"/>
        <w:jc w:val="both"/>
        <w:rPr>
          <w:rFonts w:eastAsia="Times New Roman"/>
          <w:color w:val="0A0A0A"/>
          <w:sz w:val="28"/>
          <w:szCs w:val="28"/>
        </w:rPr>
      </w:pPr>
      <w:r w:rsidRPr="00C560B2">
        <w:rPr>
          <w:rFonts w:eastAsia="Times New Roman"/>
          <w:b/>
          <w:bCs/>
          <w:color w:val="0A0A0A"/>
          <w:sz w:val="28"/>
          <w:szCs w:val="28"/>
        </w:rPr>
        <w:t>Ретельно готуйте їжу</w:t>
      </w:r>
      <w:r w:rsidRPr="00C560B2">
        <w:rPr>
          <w:rFonts w:eastAsia="Times New Roman"/>
          <w:color w:val="0A0A0A"/>
          <w:sz w:val="28"/>
          <w:szCs w:val="28"/>
        </w:rPr>
        <w:t>. Забезпечте повну термічну обробку м'яса, птиці та яєць. При приготуванні заздалегідь, перед вживанням обов'язково розігрівайте їжу повторно.</w:t>
      </w:r>
    </w:p>
    <w:p w:rsidR="00C560B2" w:rsidRPr="00C560B2" w:rsidRDefault="00C560B2" w:rsidP="00C560B2">
      <w:pPr>
        <w:numPr>
          <w:ilvl w:val="0"/>
          <w:numId w:val="12"/>
        </w:numPr>
        <w:shd w:val="clear" w:color="auto" w:fill="FFFFFF"/>
        <w:ind w:left="0" w:firstLine="567"/>
        <w:jc w:val="both"/>
        <w:rPr>
          <w:rFonts w:eastAsia="Times New Roman"/>
          <w:color w:val="0A0A0A"/>
          <w:sz w:val="28"/>
          <w:szCs w:val="28"/>
        </w:rPr>
      </w:pPr>
      <w:r w:rsidRPr="00C560B2">
        <w:rPr>
          <w:rFonts w:eastAsia="Times New Roman"/>
          <w:b/>
          <w:bCs/>
          <w:color w:val="0A0A0A"/>
          <w:sz w:val="28"/>
          <w:szCs w:val="28"/>
        </w:rPr>
        <w:t>Зберігайте їжу при безпечній температурі</w:t>
      </w:r>
      <w:r w:rsidRPr="00C560B2">
        <w:rPr>
          <w:rFonts w:eastAsia="Times New Roman"/>
          <w:color w:val="0A0A0A"/>
          <w:sz w:val="28"/>
          <w:szCs w:val="28"/>
        </w:rPr>
        <w:t>. Швидко охолоджуйте готові страви (бажано до 5 °C), а гарячі страви підтримуйте при температурі понад 60 °C.</w:t>
      </w:r>
    </w:p>
    <w:p w:rsidR="00C560B2" w:rsidRPr="00C560B2" w:rsidRDefault="00C560B2" w:rsidP="00C560B2">
      <w:pPr>
        <w:numPr>
          <w:ilvl w:val="0"/>
          <w:numId w:val="12"/>
        </w:numPr>
        <w:shd w:val="clear" w:color="auto" w:fill="FFFFFF"/>
        <w:ind w:left="0" w:firstLine="567"/>
        <w:jc w:val="both"/>
        <w:rPr>
          <w:rFonts w:eastAsia="Times New Roman"/>
          <w:color w:val="0A0A0A"/>
          <w:sz w:val="28"/>
          <w:szCs w:val="28"/>
        </w:rPr>
      </w:pPr>
      <w:r w:rsidRPr="00C560B2">
        <w:rPr>
          <w:rFonts w:eastAsia="Times New Roman"/>
          <w:b/>
          <w:bCs/>
          <w:color w:val="0A0A0A"/>
          <w:sz w:val="28"/>
          <w:szCs w:val="28"/>
        </w:rPr>
        <w:t>Використовуйте якісні продукти</w:t>
      </w:r>
      <w:r w:rsidRPr="00C560B2">
        <w:rPr>
          <w:rFonts w:eastAsia="Times New Roman"/>
          <w:color w:val="0A0A0A"/>
          <w:sz w:val="28"/>
          <w:szCs w:val="28"/>
        </w:rPr>
        <w:t>. Купуйте продукти у перевірених продавців і уникайте стихійних ринків.</w:t>
      </w:r>
    </w:p>
    <w:p w:rsidR="00C560B2" w:rsidRPr="00C560B2" w:rsidRDefault="00C560B2" w:rsidP="00C560B2">
      <w:pPr>
        <w:numPr>
          <w:ilvl w:val="0"/>
          <w:numId w:val="12"/>
        </w:numPr>
        <w:shd w:val="clear" w:color="auto" w:fill="FFFFFF"/>
        <w:ind w:left="0" w:firstLine="567"/>
        <w:jc w:val="both"/>
        <w:rPr>
          <w:rFonts w:eastAsia="Times New Roman"/>
          <w:color w:val="0A0A0A"/>
          <w:sz w:val="28"/>
          <w:szCs w:val="28"/>
        </w:rPr>
      </w:pPr>
      <w:r w:rsidRPr="00C560B2">
        <w:rPr>
          <w:rFonts w:eastAsia="Times New Roman"/>
          <w:b/>
          <w:bCs/>
          <w:color w:val="0A0A0A"/>
          <w:sz w:val="28"/>
          <w:szCs w:val="28"/>
        </w:rPr>
        <w:t>Зберігайте чистоту на кухні</w:t>
      </w:r>
      <w:r w:rsidRPr="00C560B2">
        <w:rPr>
          <w:rFonts w:eastAsia="Times New Roman"/>
          <w:color w:val="0A0A0A"/>
          <w:sz w:val="28"/>
          <w:szCs w:val="28"/>
        </w:rPr>
        <w:t>. Мийте та дезінфікуйте кухонні поверхні та приладдя. </w:t>
      </w:r>
    </w:p>
    <w:p w:rsidR="00C560B2" w:rsidRPr="00C560B2" w:rsidRDefault="00C560B2" w:rsidP="00C560B2">
      <w:pPr>
        <w:shd w:val="clear" w:color="auto" w:fill="FFFFFF"/>
        <w:ind w:firstLine="567"/>
        <w:jc w:val="both"/>
        <w:rPr>
          <w:rFonts w:eastAsia="Times New Roman"/>
          <w:color w:val="0A0A0A"/>
          <w:sz w:val="28"/>
          <w:szCs w:val="28"/>
        </w:rPr>
      </w:pPr>
      <w:r w:rsidRPr="00C560B2">
        <w:rPr>
          <w:rFonts w:eastAsia="Times New Roman"/>
          <w:color w:val="0A0A0A"/>
          <w:sz w:val="28"/>
          <w:szCs w:val="28"/>
        </w:rPr>
        <w:t>Дотримання цих простих правил допоможе уникнути харчових отруєнь та інфекційних захворювань. </w:t>
      </w:r>
    </w:p>
    <w:p w:rsidR="00C560B2" w:rsidRPr="00C560B2" w:rsidRDefault="00C560B2" w:rsidP="00C560B2">
      <w:pPr>
        <w:ind w:firstLine="567"/>
        <w:jc w:val="both"/>
        <w:textAlignment w:val="baseline"/>
        <w:rPr>
          <w:rFonts w:eastAsia="Times New Roman"/>
          <w:color w:val="000000"/>
          <w:sz w:val="28"/>
          <w:szCs w:val="28"/>
        </w:rPr>
      </w:pPr>
      <w:r w:rsidRPr="00C560B2">
        <w:rPr>
          <w:rFonts w:eastAsia="Times New Roman"/>
          <w:color w:val="000000"/>
          <w:sz w:val="28"/>
          <w:szCs w:val="28"/>
        </w:rPr>
        <w:t>Треба пам’ятати, що небезпечні продукти харчування, що містять хвороботворні бактерії, віруси, паразитів або шкідливі хімічні речовини, є причиною більш як 200 різноманітних недуг – від діареї до онкологічних захворювань.</w:t>
      </w:r>
    </w:p>
    <w:p w:rsidR="00C560B2" w:rsidRPr="00C560B2" w:rsidRDefault="00C560B2" w:rsidP="00C560B2">
      <w:pPr>
        <w:ind w:firstLine="567"/>
        <w:jc w:val="both"/>
        <w:textAlignment w:val="baseline"/>
        <w:rPr>
          <w:rFonts w:eastAsia="Times New Roman"/>
          <w:color w:val="000000"/>
          <w:sz w:val="28"/>
          <w:szCs w:val="28"/>
        </w:rPr>
      </w:pPr>
      <w:r w:rsidRPr="00C560B2">
        <w:rPr>
          <w:rFonts w:eastAsia="Times New Roman"/>
          <w:color w:val="000000"/>
          <w:sz w:val="28"/>
          <w:szCs w:val="28"/>
        </w:rPr>
        <w:t>Безпека харчових продуктів –  це поняття, що включає обробку, підготовку і зберігання харчових продуктів таким чином, щоб запобігти хворобам харчового походження. Отже, виробники та реалізатори продуктів харчування повинні дотримуватися низки процедур, щоб уникнути потенційно серйозних небезпек для здоров’я.</w:t>
      </w:r>
    </w:p>
    <w:p w:rsidR="00C560B2" w:rsidRPr="00C560B2" w:rsidRDefault="00C560B2" w:rsidP="00C560B2">
      <w:pPr>
        <w:ind w:firstLine="567"/>
        <w:jc w:val="both"/>
        <w:textAlignment w:val="baseline"/>
        <w:rPr>
          <w:rFonts w:eastAsia="Times New Roman"/>
          <w:color w:val="000000"/>
          <w:sz w:val="28"/>
          <w:szCs w:val="28"/>
        </w:rPr>
      </w:pPr>
      <w:r w:rsidRPr="00C560B2">
        <w:rPr>
          <w:rFonts w:eastAsia="Times New Roman"/>
          <w:color w:val="000000"/>
          <w:sz w:val="28"/>
          <w:szCs w:val="28"/>
        </w:rPr>
        <w:t>Достатня кількість безпечного та збалансованого харчування є важливим фактором для підтримки життя та зміцнення здоров’я.</w:t>
      </w:r>
    </w:p>
    <w:p w:rsidR="00C560B2" w:rsidRPr="00C560B2" w:rsidRDefault="00C560B2" w:rsidP="00C560B2">
      <w:pPr>
        <w:ind w:firstLine="567"/>
        <w:jc w:val="both"/>
        <w:textAlignment w:val="baseline"/>
        <w:rPr>
          <w:rFonts w:eastAsia="Times New Roman"/>
          <w:color w:val="000000"/>
          <w:sz w:val="28"/>
          <w:szCs w:val="28"/>
        </w:rPr>
      </w:pPr>
      <w:r w:rsidRPr="00C560B2">
        <w:rPr>
          <w:rFonts w:eastAsia="Times New Roman"/>
          <w:color w:val="000000"/>
          <w:sz w:val="28"/>
          <w:szCs w:val="28"/>
        </w:rPr>
        <w:t>Питання безпеки харчових продуктів, харчування та продовольчої безпеки нерозривно пов’язані. Небезпечні харчові продукти породжують хибне коло недуг і недостатності харчування, що особливо зачіпає новонароджених та немовлят, осіб похилого віку та хворих.</w:t>
      </w:r>
    </w:p>
    <w:p w:rsidR="00C560B2" w:rsidRPr="00C560B2" w:rsidRDefault="00C560B2" w:rsidP="00C560B2">
      <w:pPr>
        <w:ind w:firstLine="567"/>
        <w:jc w:val="both"/>
        <w:textAlignment w:val="baseline"/>
        <w:rPr>
          <w:rFonts w:eastAsia="Times New Roman"/>
          <w:color w:val="000000"/>
          <w:sz w:val="28"/>
          <w:szCs w:val="28"/>
        </w:rPr>
      </w:pPr>
      <w:r w:rsidRPr="00C560B2">
        <w:rPr>
          <w:rFonts w:eastAsia="Times New Roman"/>
          <w:color w:val="000000"/>
          <w:sz w:val="28"/>
          <w:szCs w:val="28"/>
        </w:rPr>
        <w:t>Основні принципи та вимоги до безпечності та якості харчових продуктів:</w:t>
      </w:r>
    </w:p>
    <w:p w:rsidR="00C560B2" w:rsidRPr="00C560B2" w:rsidRDefault="00C560B2" w:rsidP="00C560B2">
      <w:pPr>
        <w:ind w:firstLine="567"/>
        <w:jc w:val="both"/>
        <w:textAlignment w:val="baseline"/>
        <w:rPr>
          <w:rFonts w:eastAsia="Times New Roman"/>
          <w:color w:val="000000"/>
          <w:sz w:val="28"/>
          <w:szCs w:val="28"/>
        </w:rPr>
      </w:pPr>
      <w:r w:rsidRPr="00C560B2">
        <w:rPr>
          <w:rFonts w:eastAsia="Times New Roman"/>
          <w:color w:val="000000"/>
          <w:sz w:val="28"/>
          <w:szCs w:val="28"/>
        </w:rPr>
        <w:t>• пріоритетність збереження і зміцнення здоров’я людини та визначення її права на якість та безпеку харчових продуктів і продовольчої сировини;</w:t>
      </w:r>
    </w:p>
    <w:p w:rsidR="00C560B2" w:rsidRPr="00C560B2" w:rsidRDefault="00C560B2" w:rsidP="00C560B2">
      <w:pPr>
        <w:ind w:firstLine="567"/>
        <w:jc w:val="both"/>
        <w:textAlignment w:val="baseline"/>
        <w:rPr>
          <w:rFonts w:eastAsia="Times New Roman"/>
          <w:color w:val="000000"/>
          <w:sz w:val="28"/>
          <w:szCs w:val="28"/>
        </w:rPr>
      </w:pPr>
      <w:r w:rsidRPr="00C560B2">
        <w:rPr>
          <w:rFonts w:eastAsia="Times New Roman"/>
          <w:color w:val="000000"/>
          <w:sz w:val="28"/>
          <w:szCs w:val="28"/>
        </w:rPr>
        <w:t>• створення гарантій безпеки для здоров’я людини під час виготовлення, ввезення, транспортування, зберігання, реалізації, використання, споживання, утилізації або знищення харчових продуктів і продовольчої сировини;</w:t>
      </w:r>
    </w:p>
    <w:p w:rsidR="00C560B2" w:rsidRPr="00C560B2" w:rsidRDefault="00C560B2" w:rsidP="00C560B2">
      <w:pPr>
        <w:ind w:firstLine="567"/>
        <w:jc w:val="both"/>
        <w:textAlignment w:val="baseline"/>
        <w:rPr>
          <w:rFonts w:eastAsia="Times New Roman"/>
          <w:color w:val="000000"/>
          <w:sz w:val="28"/>
          <w:szCs w:val="28"/>
        </w:rPr>
      </w:pPr>
      <w:r w:rsidRPr="00C560B2">
        <w:rPr>
          <w:rFonts w:eastAsia="Times New Roman"/>
          <w:color w:val="000000"/>
          <w:sz w:val="28"/>
          <w:szCs w:val="28"/>
        </w:rPr>
        <w:t>• державний контроль і нагляд за їх виробництвом, переробкою, транспортуванням, зберіганням, реалізацією, використанням, утилізацією або знищенням, ввезенням в Україну;</w:t>
      </w:r>
    </w:p>
    <w:p w:rsidR="00C560B2" w:rsidRPr="00C560B2" w:rsidRDefault="00C560B2" w:rsidP="00C560B2">
      <w:pPr>
        <w:ind w:firstLine="567"/>
        <w:jc w:val="both"/>
        <w:textAlignment w:val="baseline"/>
        <w:rPr>
          <w:rFonts w:eastAsia="Times New Roman"/>
          <w:color w:val="000000"/>
          <w:sz w:val="28"/>
          <w:szCs w:val="28"/>
        </w:rPr>
      </w:pPr>
      <w:r w:rsidRPr="00C560B2">
        <w:rPr>
          <w:rFonts w:eastAsia="Times New Roman"/>
          <w:color w:val="000000"/>
          <w:sz w:val="28"/>
          <w:szCs w:val="28"/>
        </w:rPr>
        <w:t xml:space="preserve">• встановлення відповідальності виробників, продавців (постачальників) харчових продуктів, продовольчої сировини і супутніх матеріалів за забезпеченням їх якості те безпеки для здоров’я людини під час виготовлення, транспортування, зберігання та реалізації, а також за реалізацією цієї продукції у разі її невідповідності стандартам, санітарним, ветеринарним та </w:t>
      </w:r>
      <w:proofErr w:type="spellStart"/>
      <w:r w:rsidRPr="00C560B2">
        <w:rPr>
          <w:rFonts w:eastAsia="Times New Roman"/>
          <w:color w:val="000000"/>
          <w:sz w:val="28"/>
          <w:szCs w:val="28"/>
        </w:rPr>
        <w:t>фітосанітарним</w:t>
      </w:r>
      <w:proofErr w:type="spellEnd"/>
      <w:r w:rsidRPr="00C560B2">
        <w:rPr>
          <w:rFonts w:eastAsia="Times New Roman"/>
          <w:color w:val="000000"/>
          <w:sz w:val="28"/>
          <w:szCs w:val="28"/>
        </w:rPr>
        <w:t xml:space="preserve"> нормам.</w:t>
      </w:r>
    </w:p>
    <w:p w:rsidR="00C560B2" w:rsidRPr="00C560B2" w:rsidRDefault="00C560B2" w:rsidP="00C560B2">
      <w:pPr>
        <w:ind w:firstLine="360"/>
        <w:jc w:val="both"/>
        <w:outlineLvl w:val="2"/>
        <w:rPr>
          <w:rFonts w:eastAsia="Times New Roman"/>
          <w:bCs/>
          <w:sz w:val="28"/>
          <w:szCs w:val="28"/>
        </w:rPr>
      </w:pPr>
      <w:r w:rsidRPr="00C560B2">
        <w:rPr>
          <w:rFonts w:eastAsia="Times New Roman"/>
          <w:bCs/>
          <w:sz w:val="28"/>
          <w:szCs w:val="28"/>
        </w:rPr>
        <w:lastRenderedPageBreak/>
        <w:t>Хочеться звернути увагу на безпеку харчових продуктів в домашніх умовах тому, що це питання дуже важливе і ми забуваємо про це коли потрапляємо додому.</w:t>
      </w:r>
    </w:p>
    <w:p w:rsidR="00C560B2" w:rsidRPr="00C560B2" w:rsidRDefault="00C560B2" w:rsidP="00C560B2">
      <w:pPr>
        <w:ind w:firstLine="360"/>
        <w:jc w:val="both"/>
        <w:rPr>
          <w:rFonts w:eastAsia="Times New Roman"/>
          <w:sz w:val="28"/>
          <w:szCs w:val="28"/>
        </w:rPr>
      </w:pPr>
      <w:r w:rsidRPr="00C560B2">
        <w:rPr>
          <w:rFonts w:eastAsia="Times New Roman"/>
          <w:sz w:val="28"/>
          <w:szCs w:val="28"/>
        </w:rPr>
        <w:t>У домашніх умовах профілактика харчових захворювань залежить головним чином від належної практики безпеки харчових продуктів:</w:t>
      </w:r>
    </w:p>
    <w:p w:rsidR="00C560B2" w:rsidRPr="00C560B2" w:rsidRDefault="00C560B2" w:rsidP="00C560B2">
      <w:pPr>
        <w:numPr>
          <w:ilvl w:val="0"/>
          <w:numId w:val="13"/>
        </w:numPr>
        <w:tabs>
          <w:tab w:val="clear" w:pos="720"/>
          <w:tab w:val="num" w:pos="0"/>
        </w:tabs>
        <w:ind w:left="0" w:firstLine="360"/>
        <w:jc w:val="both"/>
        <w:rPr>
          <w:rFonts w:eastAsia="Times New Roman"/>
          <w:sz w:val="28"/>
          <w:szCs w:val="28"/>
        </w:rPr>
      </w:pPr>
      <w:r w:rsidRPr="00C560B2">
        <w:rPr>
          <w:rFonts w:eastAsia="Times New Roman"/>
          <w:sz w:val="28"/>
          <w:szCs w:val="28"/>
        </w:rPr>
        <w:t>Регулярне миття рук – одна з найефективніших засобів захисту від поширення харчових захворювань. Завжди мийте руки до і після обробки або приготування їжі та перед їжею.</w:t>
      </w:r>
    </w:p>
    <w:p w:rsidR="00C560B2" w:rsidRPr="00C560B2" w:rsidRDefault="00C560B2" w:rsidP="00C560B2">
      <w:pPr>
        <w:numPr>
          <w:ilvl w:val="0"/>
          <w:numId w:val="13"/>
        </w:numPr>
        <w:tabs>
          <w:tab w:val="clear" w:pos="720"/>
          <w:tab w:val="num" w:pos="0"/>
        </w:tabs>
        <w:ind w:left="0" w:firstLine="360"/>
        <w:jc w:val="both"/>
        <w:rPr>
          <w:rFonts w:eastAsia="Times New Roman"/>
          <w:sz w:val="28"/>
          <w:szCs w:val="28"/>
        </w:rPr>
      </w:pPr>
      <w:r w:rsidRPr="00C560B2">
        <w:rPr>
          <w:rFonts w:eastAsia="Times New Roman"/>
          <w:sz w:val="28"/>
          <w:szCs w:val="28"/>
        </w:rPr>
        <w:t>Обертайте їжу в коморі, щоб старі предмети використовувалися першими. Переконайтеся, що продукти не закінчилися, перш ніж споживати їх. Майте на увазі, що швидкопсувні продукти, такі як не консервоване м'ясо та молочні продукти, мають відносно короткий термін зберігання, як правило, лише кілька днів у холодильнику.</w:t>
      </w:r>
    </w:p>
    <w:p w:rsidR="00C560B2" w:rsidRPr="00C560B2" w:rsidRDefault="00C560B2" w:rsidP="00C560B2">
      <w:pPr>
        <w:numPr>
          <w:ilvl w:val="0"/>
          <w:numId w:val="13"/>
        </w:numPr>
        <w:tabs>
          <w:tab w:val="clear" w:pos="720"/>
          <w:tab w:val="num" w:pos="0"/>
        </w:tabs>
        <w:ind w:left="0" w:firstLine="360"/>
        <w:jc w:val="both"/>
        <w:rPr>
          <w:rFonts w:eastAsia="Times New Roman"/>
          <w:sz w:val="28"/>
          <w:szCs w:val="28"/>
        </w:rPr>
      </w:pPr>
      <w:r w:rsidRPr="00C560B2">
        <w:rPr>
          <w:rFonts w:eastAsia="Times New Roman"/>
          <w:sz w:val="28"/>
          <w:szCs w:val="28"/>
        </w:rPr>
        <w:t>Промивайте свіжі продукти перед їжею. Це особливо важливо, якщо продукт потрібно вживати в сирому вигляді. Навіть якщо ви не плануєте їсти зовнішню шкіру або шкірку, вимийте її, оскільки мікроби або токсини на поверхні можуть забруднити внутрішню частину, коли їжа розрізається або очищена.</w:t>
      </w:r>
    </w:p>
    <w:p w:rsidR="00C560B2" w:rsidRPr="00C560B2" w:rsidRDefault="00C560B2" w:rsidP="00C560B2">
      <w:pPr>
        <w:numPr>
          <w:ilvl w:val="0"/>
          <w:numId w:val="13"/>
        </w:numPr>
        <w:tabs>
          <w:tab w:val="clear" w:pos="720"/>
          <w:tab w:val="num" w:pos="0"/>
        </w:tabs>
        <w:ind w:left="0" w:firstLine="360"/>
        <w:jc w:val="both"/>
        <w:rPr>
          <w:rFonts w:eastAsia="Times New Roman"/>
          <w:sz w:val="28"/>
          <w:szCs w:val="28"/>
        </w:rPr>
      </w:pPr>
      <w:r w:rsidRPr="00C560B2">
        <w:rPr>
          <w:rFonts w:eastAsia="Times New Roman"/>
          <w:sz w:val="28"/>
          <w:szCs w:val="28"/>
        </w:rPr>
        <w:t>Багато бактерій в їжі можуть бути вбиті ретельним приготуванням їжі, але їжа повинна досягати внутрішньої температури не менше 74°C, щоб вбити будь-які бактерії, які містить їжа. Використовуйте термометр для приготування їжі, як на малюнку нижче, щоб забезпечити, щоб їжа стала досить гарячою, щоб зробити її безпечною для їжі.</w:t>
      </w:r>
    </w:p>
    <w:p w:rsidR="00C560B2" w:rsidRPr="00C560B2" w:rsidRDefault="00C560B2" w:rsidP="00C560B2">
      <w:pPr>
        <w:numPr>
          <w:ilvl w:val="0"/>
          <w:numId w:val="13"/>
        </w:numPr>
        <w:tabs>
          <w:tab w:val="clear" w:pos="720"/>
          <w:tab w:val="num" w:pos="0"/>
        </w:tabs>
        <w:ind w:left="0" w:firstLine="360"/>
        <w:jc w:val="both"/>
        <w:rPr>
          <w:rFonts w:eastAsia="Times New Roman"/>
          <w:sz w:val="28"/>
          <w:szCs w:val="28"/>
        </w:rPr>
      </w:pPr>
      <w:r w:rsidRPr="00C560B2">
        <w:rPr>
          <w:rFonts w:eastAsia="Times New Roman"/>
          <w:sz w:val="28"/>
          <w:szCs w:val="28"/>
        </w:rPr>
        <w:t>Продукти, призначені для вживання гарячими, повинні зберігатися гарячими до подачі, а продукти, призначені для вживання в холодному вигляді, слід зберігати в холодильнику до подачі. Швидкопсувні залишки слід якомога швидше охолоджувати. Будь-які швидкопсувні продукти, залишені при температурі від 4 до 60°С більше двох годин, слід викинути.</w:t>
      </w:r>
    </w:p>
    <w:p w:rsidR="00C560B2" w:rsidRPr="00C560B2" w:rsidRDefault="00C560B2" w:rsidP="00C560B2">
      <w:pPr>
        <w:numPr>
          <w:ilvl w:val="0"/>
          <w:numId w:val="14"/>
        </w:numPr>
        <w:tabs>
          <w:tab w:val="clear" w:pos="720"/>
          <w:tab w:val="num" w:pos="0"/>
        </w:tabs>
        <w:ind w:left="0" w:firstLine="360"/>
        <w:jc w:val="both"/>
        <w:rPr>
          <w:rFonts w:eastAsia="Times New Roman"/>
          <w:sz w:val="28"/>
          <w:szCs w:val="28"/>
        </w:rPr>
      </w:pPr>
      <w:r w:rsidRPr="00C560B2">
        <w:rPr>
          <w:rFonts w:eastAsia="Times New Roman"/>
          <w:sz w:val="28"/>
          <w:szCs w:val="28"/>
        </w:rPr>
        <w:t xml:space="preserve">Переконайтеся, що температура в холодильнику підтримується на рівні або нижче 4°C, щоб пригнічувати ріст бактерій в охолоджених продуктах. Якщо у вашому холодильнику немає вбудованого термометра, ви можете придбати такий для контролю температури. Особливо це важливо при відключенні електроенергії. </w:t>
      </w:r>
    </w:p>
    <w:p w:rsidR="00C560B2" w:rsidRPr="00C560B2" w:rsidRDefault="00C560B2" w:rsidP="00C560B2">
      <w:pPr>
        <w:numPr>
          <w:ilvl w:val="0"/>
          <w:numId w:val="14"/>
        </w:numPr>
        <w:tabs>
          <w:tab w:val="clear" w:pos="720"/>
          <w:tab w:val="num" w:pos="0"/>
        </w:tabs>
        <w:ind w:left="0" w:firstLine="360"/>
        <w:jc w:val="both"/>
        <w:rPr>
          <w:rFonts w:eastAsia="Times New Roman"/>
          <w:sz w:val="28"/>
          <w:szCs w:val="28"/>
        </w:rPr>
      </w:pPr>
      <w:r w:rsidRPr="00C560B2">
        <w:rPr>
          <w:rFonts w:eastAsia="Times New Roman"/>
          <w:sz w:val="28"/>
          <w:szCs w:val="28"/>
        </w:rPr>
        <w:t>Зберігайте температуру морозильної камери нижче 18°С. Продукти, заморожені при такій температурі, будуть триматися нескінченно довго, хоча вони можуть поступово погіршуватися в якості.</w:t>
      </w:r>
    </w:p>
    <w:p w:rsidR="00C560B2" w:rsidRPr="00C560B2" w:rsidRDefault="00C560B2" w:rsidP="00C560B2">
      <w:pPr>
        <w:numPr>
          <w:ilvl w:val="0"/>
          <w:numId w:val="14"/>
        </w:numPr>
        <w:tabs>
          <w:tab w:val="clear" w:pos="720"/>
          <w:tab w:val="num" w:pos="0"/>
        </w:tabs>
        <w:ind w:left="0" w:firstLine="360"/>
        <w:jc w:val="both"/>
        <w:rPr>
          <w:rFonts w:eastAsia="Times New Roman"/>
          <w:sz w:val="28"/>
          <w:szCs w:val="28"/>
        </w:rPr>
      </w:pPr>
      <w:r w:rsidRPr="00C560B2">
        <w:rPr>
          <w:rFonts w:eastAsia="Times New Roman"/>
          <w:sz w:val="28"/>
          <w:szCs w:val="28"/>
        </w:rPr>
        <w:t>Не можна розморожувати продукти кімнатної температури. Заморожування продуктів не вбиває мікробів, а зберігає їх. Вони знову стануть активними, як тільки відтануть. Або розморожувати заморожені продукти повільно в холодильнику, або швидко розморозити їх в мікрохвильовій печі, прохолодній воді або під час приготування їжі. Ніколи не заморожуйте їжу, коли вона розморожується.</w:t>
      </w:r>
    </w:p>
    <w:p w:rsidR="00C560B2" w:rsidRPr="00C560B2" w:rsidRDefault="00C560B2" w:rsidP="00C560B2">
      <w:pPr>
        <w:ind w:firstLine="360"/>
        <w:jc w:val="both"/>
        <w:outlineLvl w:val="4"/>
        <w:rPr>
          <w:rFonts w:eastAsia="Times New Roman"/>
          <w:sz w:val="28"/>
          <w:szCs w:val="28"/>
        </w:rPr>
      </w:pPr>
      <w:r w:rsidRPr="00C560B2">
        <w:rPr>
          <w:rFonts w:eastAsia="Times New Roman"/>
          <w:bCs/>
          <w:sz w:val="28"/>
          <w:szCs w:val="28"/>
        </w:rPr>
        <w:t>Існує багато міфів про харчові хвороби.  Хотілось би навести декілька з них</w:t>
      </w:r>
      <w:r w:rsidRPr="00C560B2">
        <w:rPr>
          <w:rFonts w:eastAsia="Times New Roman"/>
          <w:sz w:val="28"/>
          <w:szCs w:val="28"/>
        </w:rPr>
        <w:t>.</w:t>
      </w:r>
    </w:p>
    <w:p w:rsidR="00C560B2" w:rsidRPr="00C560B2" w:rsidRDefault="00C560B2" w:rsidP="00C560B2">
      <w:pPr>
        <w:ind w:firstLine="426"/>
        <w:jc w:val="both"/>
        <w:rPr>
          <w:rFonts w:eastAsia="Times New Roman"/>
          <w:sz w:val="28"/>
          <w:szCs w:val="28"/>
        </w:rPr>
      </w:pPr>
      <w:r w:rsidRPr="00C560B2">
        <w:rPr>
          <w:rFonts w:eastAsia="Times New Roman"/>
          <w:b/>
          <w:bCs/>
          <w:sz w:val="28"/>
          <w:szCs w:val="28"/>
        </w:rPr>
        <w:t>Міф:</w:t>
      </w:r>
      <w:r w:rsidRPr="00C560B2">
        <w:rPr>
          <w:rFonts w:eastAsia="Times New Roman"/>
          <w:sz w:val="28"/>
          <w:szCs w:val="28"/>
        </w:rPr>
        <w:t> Мабуть, це був майонез.</w:t>
      </w:r>
    </w:p>
    <w:p w:rsidR="00C560B2" w:rsidRPr="00C560B2" w:rsidRDefault="00C560B2" w:rsidP="00C560B2">
      <w:pPr>
        <w:ind w:firstLine="426"/>
        <w:jc w:val="both"/>
        <w:rPr>
          <w:rFonts w:eastAsia="Times New Roman"/>
          <w:sz w:val="28"/>
          <w:szCs w:val="28"/>
        </w:rPr>
      </w:pPr>
      <w:r w:rsidRPr="00C560B2">
        <w:rPr>
          <w:rFonts w:eastAsia="Times New Roman"/>
          <w:b/>
          <w:bCs/>
          <w:sz w:val="28"/>
          <w:szCs w:val="28"/>
        </w:rPr>
        <w:lastRenderedPageBreak/>
        <w:t>Реальність:</w:t>
      </w:r>
      <w:r w:rsidRPr="00C560B2">
        <w:rPr>
          <w:rFonts w:eastAsia="Times New Roman"/>
          <w:sz w:val="28"/>
          <w:szCs w:val="28"/>
        </w:rPr>
        <w:t> Майонез досить кислий, що не забезпечує хорошого середовища для росту бактерій, якщо він не сильно забруднюється брудним посудом або змішується з іншими продуктами, що знижують його кислотність. Його часто вживають на пікніках, де контроль температури може бути поганим і призвести до росту бактерій в інших, некислих продуктах.</w:t>
      </w:r>
    </w:p>
    <w:p w:rsidR="00C560B2" w:rsidRPr="00C560B2" w:rsidRDefault="00C560B2" w:rsidP="00C560B2">
      <w:pPr>
        <w:ind w:firstLine="426"/>
        <w:jc w:val="both"/>
        <w:rPr>
          <w:rFonts w:eastAsia="Times New Roman"/>
          <w:sz w:val="28"/>
          <w:szCs w:val="28"/>
        </w:rPr>
      </w:pPr>
      <w:r w:rsidRPr="00C560B2">
        <w:rPr>
          <w:rFonts w:eastAsia="Times New Roman"/>
          <w:b/>
          <w:bCs/>
          <w:sz w:val="28"/>
          <w:szCs w:val="28"/>
        </w:rPr>
        <w:t>Міф:</w:t>
      </w:r>
      <w:r w:rsidRPr="00C560B2">
        <w:rPr>
          <w:rFonts w:eastAsia="Times New Roman"/>
          <w:sz w:val="28"/>
          <w:szCs w:val="28"/>
        </w:rPr>
        <w:t> Харчова хвороба викликана їжею, яка «пішла погано».</w:t>
      </w:r>
    </w:p>
    <w:p w:rsidR="00C560B2" w:rsidRPr="00C560B2" w:rsidRDefault="00C560B2" w:rsidP="00C560B2">
      <w:pPr>
        <w:ind w:firstLine="426"/>
        <w:jc w:val="both"/>
        <w:rPr>
          <w:rFonts w:eastAsia="Times New Roman"/>
          <w:sz w:val="28"/>
          <w:szCs w:val="28"/>
        </w:rPr>
      </w:pPr>
      <w:r w:rsidRPr="00C560B2">
        <w:rPr>
          <w:rFonts w:eastAsia="Times New Roman"/>
          <w:b/>
          <w:bCs/>
          <w:sz w:val="28"/>
          <w:szCs w:val="28"/>
        </w:rPr>
        <w:t>Реальність:</w:t>
      </w:r>
      <w:r w:rsidRPr="00C560B2">
        <w:rPr>
          <w:rFonts w:eastAsia="Times New Roman"/>
          <w:sz w:val="28"/>
          <w:szCs w:val="28"/>
        </w:rPr>
        <w:t> Вживання зіпсованої або гнилої їжі рідко є причиною харчових захворювань. Більшість випадків захворювання харчового походження викликані забрудненням їжі немитими руками або перехресним забрудненням їжі немитим посудом або обробними дошками.</w:t>
      </w:r>
    </w:p>
    <w:p w:rsidR="00C560B2" w:rsidRPr="00C560B2" w:rsidRDefault="00C560B2" w:rsidP="00C560B2">
      <w:pPr>
        <w:ind w:firstLine="426"/>
        <w:jc w:val="both"/>
        <w:rPr>
          <w:rFonts w:eastAsia="Times New Roman"/>
          <w:sz w:val="28"/>
          <w:szCs w:val="28"/>
        </w:rPr>
      </w:pPr>
      <w:r w:rsidRPr="00C560B2">
        <w:rPr>
          <w:rFonts w:eastAsia="Times New Roman"/>
          <w:b/>
          <w:bCs/>
          <w:sz w:val="28"/>
          <w:szCs w:val="28"/>
        </w:rPr>
        <w:t>Міф:</w:t>
      </w:r>
      <w:r w:rsidRPr="00C560B2">
        <w:rPr>
          <w:rFonts w:eastAsia="Times New Roman"/>
          <w:sz w:val="28"/>
          <w:szCs w:val="28"/>
        </w:rPr>
        <w:t> Харчова хвороба викликана вживанням ресторанної їжі.</w:t>
      </w:r>
    </w:p>
    <w:p w:rsidR="00C560B2" w:rsidRPr="00C560B2" w:rsidRDefault="00C560B2" w:rsidP="00C560B2">
      <w:pPr>
        <w:ind w:firstLine="426"/>
        <w:jc w:val="both"/>
        <w:rPr>
          <w:rFonts w:eastAsia="Times New Roman"/>
          <w:sz w:val="28"/>
          <w:szCs w:val="28"/>
        </w:rPr>
      </w:pPr>
      <w:r w:rsidRPr="00C560B2">
        <w:rPr>
          <w:rFonts w:eastAsia="Times New Roman"/>
          <w:b/>
          <w:bCs/>
          <w:sz w:val="28"/>
          <w:szCs w:val="28"/>
        </w:rPr>
        <w:t>Реальність:</w:t>
      </w:r>
      <w:r w:rsidRPr="00C560B2">
        <w:rPr>
          <w:rFonts w:eastAsia="Times New Roman"/>
          <w:sz w:val="28"/>
          <w:szCs w:val="28"/>
        </w:rPr>
        <w:t> Харчова хвороба викликана забрудненням продуктів як вдома, так і в ресторанах. Кухні ресторану необхідно регулярно оглядати, щоб забезпечити санітарні умови для приготування їжі. Таких оглядів домашніх кухонь немає.</w:t>
      </w:r>
    </w:p>
    <w:p w:rsidR="00C560B2" w:rsidRPr="00C560B2" w:rsidRDefault="00C560B2" w:rsidP="00C560B2">
      <w:pPr>
        <w:ind w:firstLine="426"/>
        <w:jc w:val="both"/>
        <w:rPr>
          <w:rFonts w:eastAsia="Times New Roman"/>
          <w:sz w:val="28"/>
          <w:szCs w:val="28"/>
        </w:rPr>
      </w:pPr>
      <w:r w:rsidRPr="00C560B2">
        <w:rPr>
          <w:rFonts w:eastAsia="Times New Roman"/>
          <w:b/>
          <w:bCs/>
          <w:sz w:val="28"/>
          <w:szCs w:val="28"/>
        </w:rPr>
        <w:t>Міф:</w:t>
      </w:r>
      <w:r w:rsidRPr="00C560B2">
        <w:rPr>
          <w:rFonts w:eastAsia="Times New Roman"/>
          <w:sz w:val="28"/>
          <w:szCs w:val="28"/>
        </w:rPr>
        <w:t> Харчова хвороба викликана останньою з'їденою їжею.</w:t>
      </w:r>
    </w:p>
    <w:p w:rsidR="00C560B2" w:rsidRPr="00C560B2" w:rsidRDefault="00C560B2" w:rsidP="00C560B2">
      <w:pPr>
        <w:ind w:firstLine="426"/>
        <w:jc w:val="both"/>
        <w:rPr>
          <w:rFonts w:eastAsia="Times New Roman"/>
          <w:sz w:val="28"/>
          <w:szCs w:val="28"/>
        </w:rPr>
      </w:pPr>
      <w:r w:rsidRPr="00C560B2">
        <w:rPr>
          <w:rFonts w:eastAsia="Times New Roman"/>
          <w:b/>
          <w:bCs/>
          <w:sz w:val="28"/>
          <w:szCs w:val="28"/>
        </w:rPr>
        <w:t>Реальність:</w:t>
      </w:r>
      <w:r w:rsidRPr="00C560B2">
        <w:rPr>
          <w:rFonts w:eastAsia="Times New Roman"/>
          <w:sz w:val="28"/>
          <w:szCs w:val="28"/>
        </w:rPr>
        <w:t> Симптоми харчової хвороби можуть не вражати протягом декількох годин до декількох днів після зараження, тому останній з'їдений прийом їжі може не бути винуватцем. Це дуже ускладнює з'ясування того, яка їжа викликала симптоми.</w:t>
      </w:r>
    </w:p>
    <w:p w:rsidR="00C560B2" w:rsidRPr="00C560B2" w:rsidRDefault="00C560B2" w:rsidP="00C560B2">
      <w:pPr>
        <w:ind w:firstLine="426"/>
        <w:jc w:val="both"/>
        <w:rPr>
          <w:rFonts w:eastAsia="Times New Roman"/>
          <w:sz w:val="28"/>
          <w:szCs w:val="28"/>
        </w:rPr>
      </w:pPr>
      <w:r w:rsidRPr="00C560B2">
        <w:rPr>
          <w:rFonts w:eastAsia="Times New Roman"/>
          <w:sz w:val="28"/>
          <w:szCs w:val="28"/>
        </w:rPr>
        <w:t>Безпека харчових продуктів є критично важливою для здоров'я, оскільки порушення цієї безпеки призводить до хвороб харчового походження, які становлять значну проблему для громадського здоров'я. Для запобігання хворобам необхідно дотримуватися принципів безпечного поводження з харчовими продуктами, включаючи належну обробку, приготування та зберігання, а також дотримання правил гігієни. Додатково, відповідальність за безпечність продукції лежить на операторах ринку, які повинні забезпечувати якість, наприклад, шляхом впровадження системи НАССР (аналіз ризиків та контроль критичних точок). </w:t>
      </w:r>
    </w:p>
    <w:p w:rsidR="00C560B2" w:rsidRPr="00C560B2" w:rsidRDefault="00C560B2" w:rsidP="00C560B2">
      <w:pPr>
        <w:ind w:firstLine="567"/>
        <w:jc w:val="both"/>
        <w:rPr>
          <w:rFonts w:eastAsia="Times New Roman"/>
          <w:sz w:val="28"/>
          <w:szCs w:val="28"/>
        </w:rPr>
      </w:pPr>
      <w:r w:rsidRPr="00C560B2">
        <w:rPr>
          <w:rFonts w:eastAsia="Times New Roman"/>
          <w:sz w:val="28"/>
          <w:szCs w:val="28"/>
        </w:rPr>
        <w:t>Виходячи з вище зазначеного можна зробити такі висновки:</w:t>
      </w:r>
    </w:p>
    <w:p w:rsidR="00C560B2" w:rsidRPr="00C560B2" w:rsidRDefault="00C560B2" w:rsidP="00C560B2">
      <w:pPr>
        <w:numPr>
          <w:ilvl w:val="0"/>
          <w:numId w:val="15"/>
        </w:numPr>
        <w:ind w:left="0" w:firstLine="567"/>
        <w:jc w:val="both"/>
        <w:rPr>
          <w:rFonts w:eastAsia="Times New Roman"/>
          <w:sz w:val="28"/>
          <w:szCs w:val="28"/>
        </w:rPr>
      </w:pPr>
      <w:r w:rsidRPr="00C560B2">
        <w:rPr>
          <w:rFonts w:eastAsia="Times New Roman"/>
          <w:b/>
          <w:bCs/>
          <w:sz w:val="28"/>
          <w:szCs w:val="28"/>
        </w:rPr>
        <w:t>Високий ризик для здоров'я:</w:t>
      </w:r>
      <w:r w:rsidRPr="00C560B2">
        <w:rPr>
          <w:rFonts w:eastAsia="Times New Roman"/>
          <w:sz w:val="28"/>
          <w:szCs w:val="28"/>
        </w:rPr>
        <w:t> Хвороби харчового походження є поширеною проблемою, що становить серйозну загрозу для громадського здоров'я. За оцінками ВООЗ, близько 30% населення розвинених країн страждає від таких захворювань щорічно.</w:t>
      </w:r>
    </w:p>
    <w:p w:rsidR="00C560B2" w:rsidRPr="00C560B2" w:rsidRDefault="00C560B2" w:rsidP="00C560B2">
      <w:pPr>
        <w:numPr>
          <w:ilvl w:val="0"/>
          <w:numId w:val="15"/>
        </w:numPr>
        <w:ind w:left="0" w:firstLine="567"/>
        <w:jc w:val="both"/>
        <w:rPr>
          <w:rFonts w:eastAsia="Times New Roman"/>
          <w:sz w:val="28"/>
          <w:szCs w:val="28"/>
        </w:rPr>
      </w:pPr>
      <w:r w:rsidRPr="00C560B2">
        <w:rPr>
          <w:rFonts w:eastAsia="Times New Roman"/>
          <w:b/>
          <w:bCs/>
          <w:sz w:val="28"/>
          <w:szCs w:val="28"/>
        </w:rPr>
        <w:t>Причини хвороб:</w:t>
      </w:r>
      <w:r w:rsidRPr="00C560B2">
        <w:rPr>
          <w:rFonts w:eastAsia="Times New Roman"/>
          <w:sz w:val="28"/>
          <w:szCs w:val="28"/>
        </w:rPr>
        <w:t> Харчові захворювання зазвичай виникають через недотримання правил гігієни, неналежну обробку або зберігання продуктів.</w:t>
      </w:r>
    </w:p>
    <w:p w:rsidR="00C560B2" w:rsidRPr="00C560B2" w:rsidRDefault="00C560B2" w:rsidP="00C560B2">
      <w:pPr>
        <w:numPr>
          <w:ilvl w:val="0"/>
          <w:numId w:val="15"/>
        </w:numPr>
        <w:ind w:left="0" w:firstLine="567"/>
        <w:jc w:val="both"/>
        <w:rPr>
          <w:rFonts w:eastAsia="Times New Roman"/>
          <w:sz w:val="28"/>
          <w:szCs w:val="28"/>
        </w:rPr>
      </w:pPr>
      <w:r w:rsidRPr="00C560B2">
        <w:rPr>
          <w:rFonts w:eastAsia="Times New Roman"/>
          <w:b/>
          <w:bCs/>
          <w:sz w:val="28"/>
          <w:szCs w:val="28"/>
        </w:rPr>
        <w:t>Заходи профілактики:</w:t>
      </w:r>
      <w:r w:rsidRPr="00C560B2">
        <w:rPr>
          <w:rFonts w:eastAsia="Times New Roman"/>
          <w:sz w:val="28"/>
          <w:szCs w:val="28"/>
        </w:rPr>
        <w:t> Для запобігання хворобам харчового походження необхідно дотримуватися чітких правил: мити руки перед їжею та під час приготування їжі, правильно обробляти та зберігати продукти.</w:t>
      </w:r>
    </w:p>
    <w:p w:rsidR="00C560B2" w:rsidRPr="00C560B2" w:rsidRDefault="00C560B2" w:rsidP="00C560B2">
      <w:pPr>
        <w:numPr>
          <w:ilvl w:val="0"/>
          <w:numId w:val="15"/>
        </w:numPr>
        <w:ind w:left="0" w:firstLine="567"/>
        <w:jc w:val="both"/>
        <w:rPr>
          <w:rFonts w:eastAsia="Times New Roman"/>
          <w:sz w:val="28"/>
          <w:szCs w:val="28"/>
        </w:rPr>
      </w:pPr>
      <w:r w:rsidRPr="00C560B2">
        <w:rPr>
          <w:rFonts w:eastAsia="Times New Roman"/>
          <w:b/>
          <w:bCs/>
          <w:sz w:val="28"/>
          <w:szCs w:val="28"/>
        </w:rPr>
        <w:t>Відповідальність виробників:</w:t>
      </w:r>
      <w:r w:rsidRPr="00C560B2">
        <w:rPr>
          <w:rFonts w:eastAsia="Times New Roman"/>
          <w:sz w:val="28"/>
          <w:szCs w:val="28"/>
        </w:rPr>
        <w:t> Оператори ринку несуть відповідальність за безпечність продуктів і мають впроваджувати відповідні системи контролю якості, такі як система НАССР.</w:t>
      </w:r>
    </w:p>
    <w:p w:rsidR="00C560B2" w:rsidRPr="00C560B2" w:rsidRDefault="00C560B2" w:rsidP="00C560B2">
      <w:pPr>
        <w:numPr>
          <w:ilvl w:val="0"/>
          <w:numId w:val="15"/>
        </w:numPr>
        <w:ind w:left="0" w:firstLine="567"/>
        <w:jc w:val="both"/>
        <w:rPr>
          <w:rFonts w:eastAsia="Times New Roman"/>
          <w:sz w:val="28"/>
          <w:szCs w:val="28"/>
        </w:rPr>
      </w:pPr>
      <w:r w:rsidRPr="00C560B2">
        <w:rPr>
          <w:rFonts w:eastAsia="Times New Roman"/>
          <w:b/>
          <w:bCs/>
          <w:sz w:val="28"/>
          <w:szCs w:val="28"/>
        </w:rPr>
        <w:t>Загальне значення:</w:t>
      </w:r>
      <w:r w:rsidRPr="00C560B2">
        <w:rPr>
          <w:rFonts w:eastAsia="Times New Roman"/>
          <w:sz w:val="28"/>
          <w:szCs w:val="28"/>
        </w:rPr>
        <w:t> Забезпечення безпеки харчових продуктів є комплексним завданням, що включає як споживчі практики, так і дії виробників, з метою захисту здоров'я населення. </w:t>
      </w:r>
    </w:p>
    <w:p w:rsidR="00C560B2" w:rsidRPr="00C560B2" w:rsidRDefault="00C560B2" w:rsidP="00C560B2">
      <w:pPr>
        <w:ind w:firstLine="567"/>
        <w:jc w:val="both"/>
        <w:textAlignment w:val="baseline"/>
        <w:rPr>
          <w:rFonts w:eastAsia="Times New Roman"/>
          <w:sz w:val="28"/>
          <w:szCs w:val="28"/>
        </w:rPr>
      </w:pPr>
    </w:p>
    <w:p w:rsidR="00C560B2" w:rsidRPr="00C560B2" w:rsidRDefault="00C560B2" w:rsidP="00C560B2">
      <w:pPr>
        <w:ind w:firstLine="567"/>
        <w:jc w:val="center"/>
        <w:rPr>
          <w:b/>
          <w:sz w:val="28"/>
          <w:szCs w:val="28"/>
        </w:rPr>
      </w:pPr>
      <w:r w:rsidRPr="00C560B2">
        <w:rPr>
          <w:b/>
          <w:sz w:val="28"/>
          <w:szCs w:val="28"/>
        </w:rPr>
        <w:t>Джерела</w:t>
      </w:r>
    </w:p>
    <w:p w:rsidR="00C560B2" w:rsidRPr="00C560B2" w:rsidRDefault="00C560B2" w:rsidP="00C560B2">
      <w:pPr>
        <w:pStyle w:val="a5"/>
        <w:numPr>
          <w:ilvl w:val="1"/>
          <w:numId w:val="11"/>
        </w:numPr>
        <w:tabs>
          <w:tab w:val="left" w:pos="709"/>
          <w:tab w:val="left" w:pos="993"/>
        </w:tabs>
        <w:ind w:left="0" w:firstLine="567"/>
        <w:jc w:val="both"/>
        <w:rPr>
          <w:sz w:val="28"/>
          <w:szCs w:val="28"/>
        </w:rPr>
      </w:pPr>
      <w:r w:rsidRPr="00C560B2">
        <w:rPr>
          <w:sz w:val="28"/>
          <w:szCs w:val="28"/>
        </w:rPr>
        <w:t>https://ukrayinska.libretexts.org/Біологія/Біологія_людини/Біологія_людини_(Wakim_і_Grewal)/04%3A_Харчування/4.7%3A_Хвороби_харчового_походження</w:t>
      </w:r>
    </w:p>
    <w:p w:rsidR="00C560B2" w:rsidRPr="00C560B2" w:rsidRDefault="00F43270" w:rsidP="00C560B2">
      <w:pPr>
        <w:pStyle w:val="a5"/>
        <w:numPr>
          <w:ilvl w:val="1"/>
          <w:numId w:val="11"/>
        </w:numPr>
        <w:tabs>
          <w:tab w:val="left" w:pos="709"/>
          <w:tab w:val="left" w:pos="993"/>
        </w:tabs>
        <w:ind w:left="0" w:firstLine="567"/>
        <w:jc w:val="both"/>
        <w:rPr>
          <w:sz w:val="28"/>
          <w:szCs w:val="28"/>
        </w:rPr>
      </w:pPr>
      <w:hyperlink r:id="rId7" w:history="1">
        <w:r w:rsidR="00C560B2" w:rsidRPr="00C560B2">
          <w:rPr>
            <w:rStyle w:val="a6"/>
            <w:sz w:val="28"/>
            <w:szCs w:val="28"/>
          </w:rPr>
          <w:t>https://mk.cdc.gov.ua/news/harchova-bezpeka-shho-potribno-znaty</w:t>
        </w:r>
      </w:hyperlink>
    </w:p>
    <w:p w:rsidR="00C560B2" w:rsidRPr="00C560B2" w:rsidRDefault="00C560B2" w:rsidP="00C560B2">
      <w:pPr>
        <w:pStyle w:val="a5"/>
        <w:numPr>
          <w:ilvl w:val="1"/>
          <w:numId w:val="11"/>
        </w:numPr>
        <w:tabs>
          <w:tab w:val="left" w:pos="709"/>
          <w:tab w:val="left" w:pos="993"/>
        </w:tabs>
        <w:ind w:left="0" w:firstLine="567"/>
        <w:jc w:val="both"/>
        <w:rPr>
          <w:sz w:val="28"/>
          <w:szCs w:val="28"/>
        </w:rPr>
      </w:pPr>
      <w:r w:rsidRPr="00C560B2">
        <w:rPr>
          <w:sz w:val="28"/>
          <w:szCs w:val="28"/>
        </w:rPr>
        <w:t>https://umj.com.ua/uk/novyna-158183-harchova-bezpeka-shho-potribno-znati</w:t>
      </w:r>
    </w:p>
    <w:p w:rsidR="00093988" w:rsidRPr="00AE301F" w:rsidRDefault="00093988" w:rsidP="00AE301F">
      <w:pPr>
        <w:rPr>
          <w:sz w:val="28"/>
          <w:szCs w:val="28"/>
        </w:rPr>
      </w:pPr>
    </w:p>
    <w:sectPr w:rsidR="00093988" w:rsidRPr="00AE301F" w:rsidSect="003712A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Angsana New">
    <w:altName w:val="Arial Unicode MS"/>
    <w:panose1 w:val="02020603050405020304"/>
    <w:charset w:val="DE"/>
    <w:family w:val="roman"/>
    <w:notTrueType/>
    <w:pitch w:val="variable"/>
    <w:sig w:usb0="01000000" w:usb1="00000000" w:usb2="00000000" w:usb3="00000000" w:csb0="00010000" w:csb1="00000000"/>
  </w:font>
  <w:font w:name="Cambria-Bold">
    <w:altName w:val="Cambria"/>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85181D"/>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DC44555"/>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FA77769"/>
    <w:multiLevelType w:val="multilevel"/>
    <w:tmpl w:val="89E45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ED2612A"/>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33C259A2"/>
    <w:multiLevelType w:val="multilevel"/>
    <w:tmpl w:val="BBE60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67601C3"/>
    <w:multiLevelType w:val="multilevel"/>
    <w:tmpl w:val="7BD29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5410295E"/>
    <w:multiLevelType w:val="multilevel"/>
    <w:tmpl w:val="6FB4D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54FC0A78"/>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64CE0AC5"/>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69150EDF"/>
    <w:multiLevelType w:val="multilevel"/>
    <w:tmpl w:val="641E688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61F51BF"/>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7BEF545B"/>
    <w:multiLevelType w:val="hybridMultilevel"/>
    <w:tmpl w:val="DA64B34E"/>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2">
    <w:nsid w:val="7DF91C8A"/>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7EBA067A"/>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7ED91650"/>
    <w:multiLevelType w:val="multilevel"/>
    <w:tmpl w:val="31E6A26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0"/>
  </w:num>
  <w:num w:numId="3">
    <w:abstractNumId w:val="1"/>
  </w:num>
  <w:num w:numId="4">
    <w:abstractNumId w:val="14"/>
  </w:num>
  <w:num w:numId="5">
    <w:abstractNumId w:val="10"/>
  </w:num>
  <w:num w:numId="6">
    <w:abstractNumId w:val="12"/>
  </w:num>
  <w:num w:numId="7">
    <w:abstractNumId w:val="11"/>
  </w:num>
  <w:num w:numId="8">
    <w:abstractNumId w:val="7"/>
  </w:num>
  <w:num w:numId="9">
    <w:abstractNumId w:val="13"/>
  </w:num>
  <w:num w:numId="10">
    <w:abstractNumId w:val="8"/>
  </w:num>
  <w:num w:numId="11">
    <w:abstractNumId w:val="9"/>
  </w:num>
  <w:num w:numId="12">
    <w:abstractNumId w:val="2"/>
  </w:num>
  <w:num w:numId="13">
    <w:abstractNumId w:val="6"/>
  </w:num>
  <w:num w:numId="14">
    <w:abstractNumId w:val="5"/>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0713"/>
    <w:rsid w:val="0001063B"/>
    <w:rsid w:val="00093988"/>
    <w:rsid w:val="00233CE2"/>
    <w:rsid w:val="00257B82"/>
    <w:rsid w:val="0031001B"/>
    <w:rsid w:val="003712A6"/>
    <w:rsid w:val="004973B2"/>
    <w:rsid w:val="005160CC"/>
    <w:rsid w:val="00525379"/>
    <w:rsid w:val="00562B1B"/>
    <w:rsid w:val="006403BE"/>
    <w:rsid w:val="007333DE"/>
    <w:rsid w:val="0083458C"/>
    <w:rsid w:val="009934FD"/>
    <w:rsid w:val="00AE301F"/>
    <w:rsid w:val="00C560B2"/>
    <w:rsid w:val="00E23865"/>
    <w:rsid w:val="00EC5744"/>
    <w:rsid w:val="00F43270"/>
    <w:rsid w:val="00FA071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0713"/>
    <w:pPr>
      <w:spacing w:after="0" w:line="240" w:lineRule="auto"/>
    </w:pPr>
    <w:rPr>
      <w:rFonts w:ascii="Times New Roman" w:eastAsiaTheme="minorEastAsia" w:hAnsi="Times New Roman" w:cs="Times New Roman"/>
      <w:lang w:eastAsia="uk-UA"/>
    </w:rPr>
  </w:style>
  <w:style w:type="paragraph" w:styleId="2">
    <w:name w:val="heading 2"/>
    <w:basedOn w:val="a"/>
    <w:link w:val="20"/>
    <w:uiPriority w:val="9"/>
    <w:qFormat/>
    <w:rsid w:val="004973B2"/>
    <w:pPr>
      <w:spacing w:before="100" w:beforeAutospacing="1" w:after="100" w:afterAutospacing="1"/>
      <w:outlineLvl w:val="1"/>
    </w:pPr>
    <w:rPr>
      <w:rFonts w:eastAsia="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4973B2"/>
    <w:rPr>
      <w:rFonts w:ascii="Times New Roman" w:eastAsia="Times New Roman" w:hAnsi="Times New Roman" w:cs="Times New Roman"/>
      <w:b/>
      <w:bCs/>
      <w:sz w:val="36"/>
      <w:szCs w:val="36"/>
      <w:lang w:eastAsia="uk-UA"/>
    </w:rPr>
  </w:style>
  <w:style w:type="character" w:styleId="a3">
    <w:name w:val="Strong"/>
    <w:basedOn w:val="a0"/>
    <w:uiPriority w:val="22"/>
    <w:qFormat/>
    <w:rsid w:val="004973B2"/>
    <w:rPr>
      <w:b/>
      <w:bCs/>
    </w:rPr>
  </w:style>
  <w:style w:type="paragraph" w:styleId="a4">
    <w:name w:val="Normal (Web)"/>
    <w:basedOn w:val="a"/>
    <w:uiPriority w:val="99"/>
    <w:semiHidden/>
    <w:unhideWhenUsed/>
    <w:rsid w:val="004973B2"/>
    <w:pPr>
      <w:spacing w:before="100" w:beforeAutospacing="1" w:after="100" w:afterAutospacing="1"/>
    </w:pPr>
    <w:rPr>
      <w:rFonts w:eastAsia="Times New Roman"/>
      <w:sz w:val="24"/>
      <w:szCs w:val="24"/>
    </w:rPr>
  </w:style>
  <w:style w:type="paragraph" w:styleId="a5">
    <w:name w:val="List Paragraph"/>
    <w:basedOn w:val="a"/>
    <w:uiPriority w:val="34"/>
    <w:qFormat/>
    <w:rsid w:val="00525379"/>
    <w:pPr>
      <w:ind w:left="720"/>
      <w:contextualSpacing/>
    </w:pPr>
  </w:style>
  <w:style w:type="character" w:styleId="a6">
    <w:name w:val="Hyperlink"/>
    <w:basedOn w:val="a0"/>
    <w:uiPriority w:val="99"/>
    <w:unhideWhenUsed/>
    <w:rsid w:val="00093988"/>
    <w:rPr>
      <w:color w:val="0563C1" w:themeColor="hyperlink"/>
      <w:u w:val="single"/>
    </w:rPr>
  </w:style>
  <w:style w:type="character" w:customStyle="1" w:styleId="UnresolvedMention">
    <w:name w:val="Unresolved Mention"/>
    <w:basedOn w:val="a0"/>
    <w:uiPriority w:val="99"/>
    <w:semiHidden/>
    <w:unhideWhenUsed/>
    <w:rsid w:val="00093988"/>
    <w:rPr>
      <w:color w:val="605E5C"/>
      <w:shd w:val="clear" w:color="auto" w:fill="E1DFDD"/>
    </w:rPr>
  </w:style>
  <w:style w:type="character" w:customStyle="1" w:styleId="fontstyle01">
    <w:name w:val="fontstyle01"/>
    <w:basedOn w:val="a0"/>
    <w:rsid w:val="00257B82"/>
    <w:rPr>
      <w:rFonts w:ascii="TimesNewRomanPS-BoldMT" w:hAnsi="TimesNewRomanPS-BoldMT" w:hint="default"/>
      <w:b/>
      <w:bCs/>
      <w:i w:val="0"/>
      <w:iCs w:val="0"/>
      <w:color w:val="000000"/>
      <w:sz w:val="22"/>
      <w:szCs w:val="22"/>
    </w:rPr>
  </w:style>
  <w:style w:type="character" w:customStyle="1" w:styleId="fontstyle21">
    <w:name w:val="fontstyle21"/>
    <w:basedOn w:val="a0"/>
    <w:rsid w:val="00257B82"/>
    <w:rPr>
      <w:rFonts w:ascii="TimesNewRomanPSMT" w:hAnsi="TimesNewRomanPSMT" w:hint="default"/>
      <w:b w:val="0"/>
      <w:bCs w:val="0"/>
      <w:i w:val="0"/>
      <w:iCs w:val="0"/>
      <w:color w:val="000000"/>
      <w:sz w:val="22"/>
      <w:szCs w:val="22"/>
    </w:rPr>
  </w:style>
  <w:style w:type="character" w:customStyle="1" w:styleId="fontstyle31">
    <w:name w:val="fontstyle31"/>
    <w:basedOn w:val="a0"/>
    <w:rsid w:val="00257B82"/>
    <w:rPr>
      <w:rFonts w:ascii="Angsana New" w:hAnsi="Angsana New" w:cs="Angsana New" w:hint="cs"/>
      <w:b/>
      <w:bCs/>
      <w:i w:val="0"/>
      <w:iCs w:val="0"/>
      <w:color w:val="000000"/>
      <w:sz w:val="40"/>
      <w:szCs w:val="40"/>
    </w:rPr>
  </w:style>
  <w:style w:type="character" w:customStyle="1" w:styleId="fontstyle41">
    <w:name w:val="fontstyle41"/>
    <w:basedOn w:val="a0"/>
    <w:rsid w:val="00257B82"/>
    <w:rPr>
      <w:rFonts w:ascii="Cambria-Bold" w:hAnsi="Cambria-Bold" w:hint="default"/>
      <w:b/>
      <w:bCs/>
      <w:i w:val="0"/>
      <w:iCs w:val="0"/>
      <w:color w:val="000000"/>
      <w:sz w:val="40"/>
      <w:szCs w:val="40"/>
    </w:rPr>
  </w:style>
  <w:style w:type="character" w:customStyle="1" w:styleId="fontstyle51">
    <w:name w:val="fontstyle51"/>
    <w:basedOn w:val="a0"/>
    <w:rsid w:val="00257B82"/>
    <w:rPr>
      <w:rFonts w:ascii="TimesNewRomanPS-BoldItalicMT" w:hAnsi="TimesNewRomanPS-BoldItalicMT" w:hint="default"/>
      <w:b/>
      <w:bCs/>
      <w:i/>
      <w:iCs/>
      <w:color w:val="000000"/>
      <w:sz w:val="28"/>
      <w:szCs w:val="28"/>
    </w:rPr>
  </w:style>
  <w:style w:type="character" w:customStyle="1" w:styleId="fontstyle61">
    <w:name w:val="fontstyle61"/>
    <w:basedOn w:val="a0"/>
    <w:rsid w:val="00257B82"/>
    <w:rPr>
      <w:rFonts w:ascii="TimesNewRomanPS-ItalicMT" w:hAnsi="TimesNewRomanPS-ItalicMT" w:hint="default"/>
      <w:b w:val="0"/>
      <w:bCs w:val="0"/>
      <w:i/>
      <w:iCs/>
      <w:color w:val="000000"/>
      <w:sz w:val="28"/>
      <w:szCs w:val="28"/>
    </w:rPr>
  </w:style>
  <w:style w:type="character" w:customStyle="1" w:styleId="fontstyle71">
    <w:name w:val="fontstyle71"/>
    <w:basedOn w:val="a0"/>
    <w:rsid w:val="00257B82"/>
    <w:rPr>
      <w:rFonts w:ascii="Calibri" w:hAnsi="Calibri" w:cs="Calibri" w:hint="default"/>
      <w:b w:val="0"/>
      <w:bCs w:val="0"/>
      <w:i w:val="0"/>
      <w:iCs w:val="0"/>
      <w:color w:val="000000"/>
      <w:sz w:val="20"/>
      <w:szCs w:val="20"/>
    </w:rPr>
  </w:style>
  <w:style w:type="paragraph" w:customStyle="1" w:styleId="Default">
    <w:name w:val="Default"/>
    <w:rsid w:val="00C560B2"/>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0713"/>
    <w:pPr>
      <w:spacing w:after="0" w:line="240" w:lineRule="auto"/>
    </w:pPr>
    <w:rPr>
      <w:rFonts w:ascii="Times New Roman" w:eastAsiaTheme="minorEastAsia" w:hAnsi="Times New Roman" w:cs="Times New Roman"/>
      <w:lang w:eastAsia="uk-UA"/>
    </w:rPr>
  </w:style>
  <w:style w:type="paragraph" w:styleId="2">
    <w:name w:val="heading 2"/>
    <w:basedOn w:val="a"/>
    <w:link w:val="20"/>
    <w:uiPriority w:val="9"/>
    <w:qFormat/>
    <w:rsid w:val="004973B2"/>
    <w:pPr>
      <w:spacing w:before="100" w:beforeAutospacing="1" w:after="100" w:afterAutospacing="1"/>
      <w:outlineLvl w:val="1"/>
    </w:pPr>
    <w:rPr>
      <w:rFonts w:eastAsia="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4973B2"/>
    <w:rPr>
      <w:rFonts w:ascii="Times New Roman" w:eastAsia="Times New Roman" w:hAnsi="Times New Roman" w:cs="Times New Roman"/>
      <w:b/>
      <w:bCs/>
      <w:sz w:val="36"/>
      <w:szCs w:val="36"/>
      <w:lang w:eastAsia="uk-UA"/>
    </w:rPr>
  </w:style>
  <w:style w:type="character" w:styleId="a3">
    <w:name w:val="Strong"/>
    <w:basedOn w:val="a0"/>
    <w:uiPriority w:val="22"/>
    <w:qFormat/>
    <w:rsid w:val="004973B2"/>
    <w:rPr>
      <w:b/>
      <w:bCs/>
    </w:rPr>
  </w:style>
  <w:style w:type="paragraph" w:styleId="a4">
    <w:name w:val="Normal (Web)"/>
    <w:basedOn w:val="a"/>
    <w:uiPriority w:val="99"/>
    <w:semiHidden/>
    <w:unhideWhenUsed/>
    <w:rsid w:val="004973B2"/>
    <w:pPr>
      <w:spacing w:before="100" w:beforeAutospacing="1" w:after="100" w:afterAutospacing="1"/>
    </w:pPr>
    <w:rPr>
      <w:rFonts w:eastAsia="Times New Roman"/>
      <w:sz w:val="24"/>
      <w:szCs w:val="24"/>
    </w:rPr>
  </w:style>
  <w:style w:type="paragraph" w:styleId="a5">
    <w:name w:val="List Paragraph"/>
    <w:basedOn w:val="a"/>
    <w:uiPriority w:val="34"/>
    <w:qFormat/>
    <w:rsid w:val="00525379"/>
    <w:pPr>
      <w:ind w:left="720"/>
      <w:contextualSpacing/>
    </w:pPr>
  </w:style>
  <w:style w:type="character" w:styleId="a6">
    <w:name w:val="Hyperlink"/>
    <w:basedOn w:val="a0"/>
    <w:uiPriority w:val="99"/>
    <w:unhideWhenUsed/>
    <w:rsid w:val="00093988"/>
    <w:rPr>
      <w:color w:val="0563C1" w:themeColor="hyperlink"/>
      <w:u w:val="single"/>
    </w:rPr>
  </w:style>
  <w:style w:type="character" w:customStyle="1" w:styleId="UnresolvedMention">
    <w:name w:val="Unresolved Mention"/>
    <w:basedOn w:val="a0"/>
    <w:uiPriority w:val="99"/>
    <w:semiHidden/>
    <w:unhideWhenUsed/>
    <w:rsid w:val="00093988"/>
    <w:rPr>
      <w:color w:val="605E5C"/>
      <w:shd w:val="clear" w:color="auto" w:fill="E1DFDD"/>
    </w:rPr>
  </w:style>
  <w:style w:type="character" w:customStyle="1" w:styleId="fontstyle01">
    <w:name w:val="fontstyle01"/>
    <w:basedOn w:val="a0"/>
    <w:rsid w:val="00257B82"/>
    <w:rPr>
      <w:rFonts w:ascii="TimesNewRomanPS-BoldMT" w:hAnsi="TimesNewRomanPS-BoldMT" w:hint="default"/>
      <w:b/>
      <w:bCs/>
      <w:i w:val="0"/>
      <w:iCs w:val="0"/>
      <w:color w:val="000000"/>
      <w:sz w:val="22"/>
      <w:szCs w:val="22"/>
    </w:rPr>
  </w:style>
  <w:style w:type="character" w:customStyle="1" w:styleId="fontstyle21">
    <w:name w:val="fontstyle21"/>
    <w:basedOn w:val="a0"/>
    <w:rsid w:val="00257B82"/>
    <w:rPr>
      <w:rFonts w:ascii="TimesNewRomanPSMT" w:hAnsi="TimesNewRomanPSMT" w:hint="default"/>
      <w:b w:val="0"/>
      <w:bCs w:val="0"/>
      <w:i w:val="0"/>
      <w:iCs w:val="0"/>
      <w:color w:val="000000"/>
      <w:sz w:val="22"/>
      <w:szCs w:val="22"/>
    </w:rPr>
  </w:style>
  <w:style w:type="character" w:customStyle="1" w:styleId="fontstyle31">
    <w:name w:val="fontstyle31"/>
    <w:basedOn w:val="a0"/>
    <w:rsid w:val="00257B82"/>
    <w:rPr>
      <w:rFonts w:ascii="Angsana New" w:hAnsi="Angsana New" w:cs="Angsana New" w:hint="cs"/>
      <w:b/>
      <w:bCs/>
      <w:i w:val="0"/>
      <w:iCs w:val="0"/>
      <w:color w:val="000000"/>
      <w:sz w:val="40"/>
      <w:szCs w:val="40"/>
    </w:rPr>
  </w:style>
  <w:style w:type="character" w:customStyle="1" w:styleId="fontstyle41">
    <w:name w:val="fontstyle41"/>
    <w:basedOn w:val="a0"/>
    <w:rsid w:val="00257B82"/>
    <w:rPr>
      <w:rFonts w:ascii="Cambria-Bold" w:hAnsi="Cambria-Bold" w:hint="default"/>
      <w:b/>
      <w:bCs/>
      <w:i w:val="0"/>
      <w:iCs w:val="0"/>
      <w:color w:val="000000"/>
      <w:sz w:val="40"/>
      <w:szCs w:val="40"/>
    </w:rPr>
  </w:style>
  <w:style w:type="character" w:customStyle="1" w:styleId="fontstyle51">
    <w:name w:val="fontstyle51"/>
    <w:basedOn w:val="a0"/>
    <w:rsid w:val="00257B82"/>
    <w:rPr>
      <w:rFonts w:ascii="TimesNewRomanPS-BoldItalicMT" w:hAnsi="TimesNewRomanPS-BoldItalicMT" w:hint="default"/>
      <w:b/>
      <w:bCs/>
      <w:i/>
      <w:iCs/>
      <w:color w:val="000000"/>
      <w:sz w:val="28"/>
      <w:szCs w:val="28"/>
    </w:rPr>
  </w:style>
  <w:style w:type="character" w:customStyle="1" w:styleId="fontstyle61">
    <w:name w:val="fontstyle61"/>
    <w:basedOn w:val="a0"/>
    <w:rsid w:val="00257B82"/>
    <w:rPr>
      <w:rFonts w:ascii="TimesNewRomanPS-ItalicMT" w:hAnsi="TimesNewRomanPS-ItalicMT" w:hint="default"/>
      <w:b w:val="0"/>
      <w:bCs w:val="0"/>
      <w:i/>
      <w:iCs/>
      <w:color w:val="000000"/>
      <w:sz w:val="28"/>
      <w:szCs w:val="28"/>
    </w:rPr>
  </w:style>
  <w:style w:type="character" w:customStyle="1" w:styleId="fontstyle71">
    <w:name w:val="fontstyle71"/>
    <w:basedOn w:val="a0"/>
    <w:rsid w:val="00257B82"/>
    <w:rPr>
      <w:rFonts w:ascii="Calibri" w:hAnsi="Calibri" w:cs="Calibri" w:hint="default"/>
      <w:b w:val="0"/>
      <w:bCs w:val="0"/>
      <w:i w:val="0"/>
      <w:iCs w:val="0"/>
      <w:color w:val="000000"/>
      <w:sz w:val="20"/>
      <w:szCs w:val="20"/>
    </w:rPr>
  </w:style>
  <w:style w:type="paragraph" w:customStyle="1" w:styleId="Default">
    <w:name w:val="Default"/>
    <w:rsid w:val="00C560B2"/>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5385004">
      <w:bodyDiv w:val="1"/>
      <w:marLeft w:val="0"/>
      <w:marRight w:val="0"/>
      <w:marTop w:val="0"/>
      <w:marBottom w:val="0"/>
      <w:divBdr>
        <w:top w:val="none" w:sz="0" w:space="0" w:color="auto"/>
        <w:left w:val="none" w:sz="0" w:space="0" w:color="auto"/>
        <w:bottom w:val="none" w:sz="0" w:space="0" w:color="auto"/>
        <w:right w:val="none" w:sz="0" w:space="0" w:color="auto"/>
      </w:divBdr>
    </w:div>
    <w:div w:id="945766811">
      <w:bodyDiv w:val="1"/>
      <w:marLeft w:val="0"/>
      <w:marRight w:val="0"/>
      <w:marTop w:val="0"/>
      <w:marBottom w:val="0"/>
      <w:divBdr>
        <w:top w:val="none" w:sz="0" w:space="0" w:color="auto"/>
        <w:left w:val="none" w:sz="0" w:space="0" w:color="auto"/>
        <w:bottom w:val="none" w:sz="0" w:space="0" w:color="auto"/>
        <w:right w:val="none" w:sz="0" w:space="0" w:color="auto"/>
      </w:divBdr>
    </w:div>
    <w:div w:id="1328900510">
      <w:bodyDiv w:val="1"/>
      <w:marLeft w:val="0"/>
      <w:marRight w:val="0"/>
      <w:marTop w:val="0"/>
      <w:marBottom w:val="0"/>
      <w:divBdr>
        <w:top w:val="none" w:sz="0" w:space="0" w:color="auto"/>
        <w:left w:val="none" w:sz="0" w:space="0" w:color="auto"/>
        <w:bottom w:val="none" w:sz="0" w:space="0" w:color="auto"/>
        <w:right w:val="none" w:sz="0" w:space="0" w:color="auto"/>
      </w:divBdr>
    </w:div>
    <w:div w:id="1641763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mk.cdc.gov.ua/news/harchova-bezpeka-shho-potribno-znaty"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7E7A7C-FC14-41CF-A44F-EC78D0E6F4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2013</Words>
  <Characters>11478</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Аня Фісіна</dc:creator>
  <cp:lastModifiedBy>Nazar Uzurbek</cp:lastModifiedBy>
  <cp:revision>2</cp:revision>
  <dcterms:created xsi:type="dcterms:W3CDTF">2026-06-02T05:44:00Z</dcterms:created>
  <dcterms:modified xsi:type="dcterms:W3CDTF">2026-06-02T05:44:00Z</dcterms:modified>
</cp:coreProperties>
</file>