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594F" w:rsidRPr="00B0594F" w:rsidRDefault="00B0594F" w:rsidP="00B0594F">
      <w:pPr>
        <w:jc w:val="center"/>
        <w:rPr>
          <w:rStyle w:val="fontstyle01"/>
          <w:rFonts w:ascii="Times New Roman" w:hAnsi="Times New Roman"/>
          <w:sz w:val="28"/>
          <w:szCs w:val="28"/>
        </w:rPr>
      </w:pPr>
      <w:bookmarkStart w:id="0" w:name="_GoBack"/>
      <w:bookmarkEnd w:id="0"/>
      <w:r w:rsidRPr="00B0594F">
        <w:rPr>
          <w:rStyle w:val="fontstyle01"/>
          <w:rFonts w:ascii="Times New Roman" w:hAnsi="Times New Roman"/>
          <w:sz w:val="28"/>
          <w:szCs w:val="28"/>
        </w:rPr>
        <w:t>Міністерство освіти і науки України</w:t>
      </w:r>
    </w:p>
    <w:p w:rsidR="00B0594F" w:rsidRPr="00B0594F" w:rsidRDefault="00B0594F" w:rsidP="00B0594F">
      <w:pPr>
        <w:jc w:val="center"/>
        <w:rPr>
          <w:rStyle w:val="fontstyle01"/>
          <w:rFonts w:ascii="Times New Roman" w:hAnsi="Times New Roman"/>
          <w:sz w:val="28"/>
          <w:szCs w:val="28"/>
        </w:rPr>
      </w:pPr>
      <w:r w:rsidRPr="00B0594F">
        <w:rPr>
          <w:rStyle w:val="fontstyle01"/>
          <w:rFonts w:ascii="Times New Roman" w:hAnsi="Times New Roman"/>
          <w:sz w:val="28"/>
          <w:szCs w:val="28"/>
        </w:rPr>
        <w:t>Херсонський державний університет</w:t>
      </w:r>
    </w:p>
    <w:p w:rsidR="00B0594F" w:rsidRPr="00B0594F" w:rsidRDefault="00B0594F" w:rsidP="00B0594F">
      <w:pPr>
        <w:jc w:val="center"/>
        <w:rPr>
          <w:rStyle w:val="fontstyle01"/>
          <w:rFonts w:ascii="Times New Roman" w:hAnsi="Times New Roman"/>
          <w:sz w:val="28"/>
          <w:szCs w:val="28"/>
        </w:rPr>
      </w:pPr>
      <w:r w:rsidRPr="00B0594F">
        <w:rPr>
          <w:rStyle w:val="fontstyle01"/>
          <w:rFonts w:ascii="Times New Roman" w:hAnsi="Times New Roman"/>
          <w:sz w:val="28"/>
          <w:szCs w:val="28"/>
        </w:rPr>
        <w:t>(Херсон, Івано-Франківськ)</w:t>
      </w:r>
    </w:p>
    <w:p w:rsidR="00B0594F" w:rsidRPr="00B0594F" w:rsidRDefault="00B0594F" w:rsidP="00B0594F">
      <w:pPr>
        <w:jc w:val="center"/>
        <w:rPr>
          <w:rStyle w:val="fontstyle01"/>
          <w:rFonts w:ascii="Times New Roman" w:hAnsi="Times New Roman"/>
          <w:sz w:val="28"/>
          <w:szCs w:val="28"/>
        </w:rPr>
      </w:pPr>
    </w:p>
    <w:p w:rsidR="00B0594F" w:rsidRPr="00B0594F" w:rsidRDefault="00B0594F" w:rsidP="00B0594F">
      <w:pPr>
        <w:jc w:val="center"/>
        <w:rPr>
          <w:rStyle w:val="fontstyle01"/>
          <w:rFonts w:ascii="Times New Roman" w:hAnsi="Times New Roman"/>
          <w:sz w:val="28"/>
          <w:szCs w:val="28"/>
        </w:rPr>
      </w:pPr>
      <w:r w:rsidRPr="00B0594F">
        <w:rPr>
          <w:rStyle w:val="fontstyle01"/>
          <w:rFonts w:ascii="Times New Roman" w:hAnsi="Times New Roman"/>
          <w:sz w:val="28"/>
          <w:szCs w:val="28"/>
        </w:rPr>
        <w:t>Національна академія медичних наук України</w:t>
      </w:r>
    </w:p>
    <w:p w:rsidR="00257B82" w:rsidRPr="00B0594F" w:rsidRDefault="00B0594F" w:rsidP="00B0594F">
      <w:pPr>
        <w:jc w:val="center"/>
        <w:rPr>
          <w:rStyle w:val="fontstyle31"/>
          <w:rFonts w:ascii="Times New Roman" w:hAnsi="Times New Roman" w:cs="Times New Roman" w:hint="default"/>
          <w:sz w:val="28"/>
          <w:szCs w:val="28"/>
        </w:rPr>
      </w:pPr>
      <w:r w:rsidRPr="00B0594F">
        <w:rPr>
          <w:rStyle w:val="fontstyle01"/>
          <w:rFonts w:ascii="Times New Roman" w:hAnsi="Times New Roman"/>
          <w:sz w:val="28"/>
          <w:szCs w:val="28"/>
        </w:rPr>
        <w:t>ДУ «Інститут фармакології та токсикології»</w:t>
      </w:r>
      <w:r w:rsidR="00257B82" w:rsidRPr="00B0594F">
        <w:rPr>
          <w:color w:val="000000"/>
          <w:sz w:val="28"/>
          <w:szCs w:val="28"/>
        </w:rPr>
        <w:br/>
      </w:r>
    </w:p>
    <w:p w:rsidR="00257B82" w:rsidRPr="00B0594F" w:rsidRDefault="00257B82" w:rsidP="00257B82">
      <w:pPr>
        <w:jc w:val="center"/>
        <w:rPr>
          <w:rStyle w:val="fontstyle31"/>
          <w:rFonts w:ascii="Times New Roman" w:hAnsi="Times New Roman" w:cs="Times New Roman" w:hint="default"/>
          <w:sz w:val="28"/>
          <w:szCs w:val="28"/>
        </w:rPr>
      </w:pPr>
    </w:p>
    <w:p w:rsidR="00257B82" w:rsidRPr="00B0594F" w:rsidRDefault="00257B82" w:rsidP="00257B82">
      <w:pPr>
        <w:jc w:val="center"/>
        <w:rPr>
          <w:rStyle w:val="fontstyle31"/>
          <w:rFonts w:ascii="Times New Roman" w:hAnsi="Times New Roman" w:cs="Times New Roman" w:hint="default"/>
          <w:sz w:val="28"/>
          <w:szCs w:val="28"/>
        </w:rPr>
      </w:pPr>
    </w:p>
    <w:p w:rsidR="00257B82" w:rsidRPr="00B0594F" w:rsidRDefault="00257B82" w:rsidP="00257B82">
      <w:pPr>
        <w:jc w:val="center"/>
        <w:rPr>
          <w:rStyle w:val="fontstyle31"/>
          <w:rFonts w:ascii="Times New Roman" w:hAnsi="Times New Roman" w:cs="Times New Roman" w:hint="default"/>
          <w:sz w:val="28"/>
          <w:szCs w:val="28"/>
        </w:rPr>
      </w:pPr>
    </w:p>
    <w:p w:rsidR="00257B82" w:rsidRPr="00B0594F" w:rsidRDefault="00257B82" w:rsidP="00257B82">
      <w:pPr>
        <w:jc w:val="center"/>
        <w:rPr>
          <w:rStyle w:val="fontstyle31"/>
          <w:rFonts w:ascii="Times New Roman" w:hAnsi="Times New Roman" w:cs="Times New Roman" w:hint="default"/>
          <w:sz w:val="28"/>
          <w:szCs w:val="28"/>
        </w:rPr>
      </w:pPr>
    </w:p>
    <w:p w:rsidR="00257B82" w:rsidRPr="00B0594F" w:rsidRDefault="00257B82" w:rsidP="00257B82">
      <w:pPr>
        <w:jc w:val="center"/>
        <w:rPr>
          <w:rStyle w:val="fontstyle31"/>
          <w:rFonts w:ascii="Times New Roman" w:hAnsi="Times New Roman" w:cs="Times New Roman" w:hint="default"/>
          <w:sz w:val="28"/>
          <w:szCs w:val="28"/>
        </w:rPr>
      </w:pPr>
    </w:p>
    <w:p w:rsidR="00257B82" w:rsidRPr="00B0594F" w:rsidRDefault="00257B82" w:rsidP="00257B82">
      <w:pPr>
        <w:jc w:val="center"/>
        <w:rPr>
          <w:rStyle w:val="fontstyle31"/>
          <w:rFonts w:ascii="Times New Roman" w:hAnsi="Times New Roman" w:cs="Times New Roman" w:hint="default"/>
          <w:sz w:val="28"/>
          <w:szCs w:val="28"/>
        </w:rPr>
      </w:pPr>
    </w:p>
    <w:p w:rsidR="00257B82" w:rsidRPr="00B0594F" w:rsidRDefault="00257B82" w:rsidP="00257B82">
      <w:pPr>
        <w:jc w:val="center"/>
        <w:rPr>
          <w:rStyle w:val="fontstyle31"/>
          <w:rFonts w:ascii="Times New Roman" w:hAnsi="Times New Roman" w:cs="Times New Roman" w:hint="default"/>
          <w:sz w:val="28"/>
          <w:szCs w:val="28"/>
        </w:rPr>
      </w:pPr>
    </w:p>
    <w:p w:rsidR="00257B82" w:rsidRPr="00B0594F" w:rsidRDefault="00257B82" w:rsidP="00257B82">
      <w:pPr>
        <w:jc w:val="center"/>
        <w:rPr>
          <w:rStyle w:val="fontstyle51"/>
          <w:rFonts w:ascii="Times New Roman" w:hAnsi="Times New Roman"/>
        </w:rPr>
      </w:pPr>
      <w:r w:rsidRPr="00B0594F">
        <w:rPr>
          <w:rStyle w:val="fontstyle31"/>
          <w:rFonts w:ascii="Times New Roman" w:hAnsi="Times New Roman" w:cs="Times New Roman" w:hint="default"/>
          <w:sz w:val="28"/>
          <w:szCs w:val="28"/>
        </w:rPr>
        <w:t>«</w:t>
      </w:r>
      <w:r w:rsidR="00B0594F" w:rsidRPr="00B0594F">
        <w:rPr>
          <w:rStyle w:val="fontstyle41"/>
          <w:rFonts w:ascii="Times New Roman" w:hAnsi="Times New Roman"/>
          <w:sz w:val="28"/>
          <w:szCs w:val="28"/>
        </w:rPr>
        <w:t>АКАДЕМІЧНА ДОБРОЧЕСНІСТЬ</w:t>
      </w:r>
      <w:r w:rsidRPr="00B0594F">
        <w:rPr>
          <w:rStyle w:val="fontstyle31"/>
          <w:rFonts w:ascii="Times New Roman" w:hAnsi="Times New Roman" w:cs="Times New Roman" w:hint="default"/>
          <w:sz w:val="28"/>
          <w:szCs w:val="28"/>
        </w:rPr>
        <w:t>»</w:t>
      </w:r>
      <w:r w:rsidRPr="00B0594F">
        <w:rPr>
          <w:b/>
          <w:bCs/>
          <w:color w:val="000000"/>
          <w:sz w:val="28"/>
          <w:szCs w:val="28"/>
        </w:rPr>
        <w:br/>
      </w:r>
    </w:p>
    <w:p w:rsidR="00257B82" w:rsidRPr="00B0594F" w:rsidRDefault="00257B82" w:rsidP="00257B82">
      <w:pPr>
        <w:jc w:val="center"/>
        <w:rPr>
          <w:rStyle w:val="fontstyle51"/>
          <w:rFonts w:ascii="Times New Roman" w:hAnsi="Times New Roman"/>
        </w:rPr>
      </w:pPr>
    </w:p>
    <w:p w:rsidR="00257B82" w:rsidRPr="00B0594F" w:rsidRDefault="00257B82" w:rsidP="00257B82">
      <w:pPr>
        <w:jc w:val="center"/>
        <w:rPr>
          <w:rStyle w:val="fontstyle51"/>
          <w:rFonts w:ascii="Times New Roman" w:hAnsi="Times New Roman"/>
        </w:rPr>
      </w:pPr>
    </w:p>
    <w:p w:rsidR="00257B82" w:rsidRPr="00B0594F" w:rsidRDefault="00257B82" w:rsidP="00257B82">
      <w:pPr>
        <w:jc w:val="center"/>
        <w:rPr>
          <w:rStyle w:val="fontstyle51"/>
          <w:rFonts w:ascii="Times New Roman" w:hAnsi="Times New Roman"/>
        </w:rPr>
      </w:pPr>
    </w:p>
    <w:p w:rsidR="00257B82" w:rsidRPr="00B0594F" w:rsidRDefault="00257B82" w:rsidP="00257B82">
      <w:pPr>
        <w:jc w:val="center"/>
        <w:rPr>
          <w:rStyle w:val="fontstyle51"/>
          <w:rFonts w:ascii="Times New Roman" w:hAnsi="Times New Roman"/>
        </w:rPr>
      </w:pPr>
    </w:p>
    <w:p w:rsidR="00257B82" w:rsidRPr="00B0594F" w:rsidRDefault="00257B82" w:rsidP="00257B82">
      <w:pPr>
        <w:jc w:val="center"/>
        <w:rPr>
          <w:rStyle w:val="fontstyle51"/>
          <w:rFonts w:ascii="Times New Roman" w:hAnsi="Times New Roman"/>
        </w:rPr>
      </w:pPr>
    </w:p>
    <w:p w:rsidR="00257B82" w:rsidRPr="00B0594F" w:rsidRDefault="00257B82" w:rsidP="00257B82">
      <w:pPr>
        <w:jc w:val="center"/>
        <w:rPr>
          <w:rStyle w:val="fontstyle51"/>
          <w:rFonts w:ascii="Times New Roman" w:hAnsi="Times New Roman"/>
        </w:rPr>
      </w:pPr>
    </w:p>
    <w:p w:rsidR="00257B82" w:rsidRPr="00B0594F" w:rsidRDefault="00257B82" w:rsidP="00257B82">
      <w:pPr>
        <w:jc w:val="center"/>
        <w:rPr>
          <w:rStyle w:val="fontstyle51"/>
          <w:rFonts w:ascii="Times New Roman" w:hAnsi="Times New Roman"/>
        </w:rPr>
      </w:pPr>
    </w:p>
    <w:p w:rsidR="00257B82" w:rsidRPr="00B0594F" w:rsidRDefault="00257B82" w:rsidP="00257B82">
      <w:pPr>
        <w:jc w:val="center"/>
        <w:rPr>
          <w:rStyle w:val="fontstyle51"/>
          <w:rFonts w:ascii="Times New Roman" w:hAnsi="Times New Roman"/>
        </w:rPr>
      </w:pPr>
    </w:p>
    <w:p w:rsidR="00257B82" w:rsidRPr="00B0594F" w:rsidRDefault="00257B82" w:rsidP="00257B82">
      <w:pPr>
        <w:jc w:val="center"/>
        <w:rPr>
          <w:rStyle w:val="fontstyle51"/>
          <w:rFonts w:ascii="Times New Roman" w:hAnsi="Times New Roman"/>
        </w:rPr>
      </w:pPr>
    </w:p>
    <w:p w:rsidR="00257B82" w:rsidRPr="00B0594F" w:rsidRDefault="00257B82" w:rsidP="00257B82">
      <w:pPr>
        <w:jc w:val="center"/>
        <w:rPr>
          <w:rStyle w:val="fontstyle51"/>
          <w:rFonts w:ascii="Times New Roman" w:hAnsi="Times New Roman"/>
        </w:rPr>
      </w:pPr>
    </w:p>
    <w:p w:rsidR="00B0594F" w:rsidRPr="00B0594F" w:rsidRDefault="00B0594F" w:rsidP="00B0594F">
      <w:pPr>
        <w:jc w:val="center"/>
        <w:rPr>
          <w:rStyle w:val="fontstyle51"/>
          <w:rFonts w:ascii="Times New Roman" w:hAnsi="Times New Roman"/>
        </w:rPr>
      </w:pPr>
      <w:r w:rsidRPr="00B0594F">
        <w:rPr>
          <w:rStyle w:val="fontstyle51"/>
          <w:rFonts w:ascii="Times New Roman" w:hAnsi="Times New Roman"/>
        </w:rPr>
        <w:t>Матеріали</w:t>
      </w:r>
    </w:p>
    <w:p w:rsidR="00B0594F" w:rsidRPr="00B0594F" w:rsidRDefault="00B0594F" w:rsidP="00B0594F">
      <w:pPr>
        <w:jc w:val="center"/>
        <w:rPr>
          <w:rStyle w:val="fontstyle51"/>
          <w:rFonts w:ascii="Times New Roman" w:hAnsi="Times New Roman"/>
        </w:rPr>
      </w:pPr>
      <w:r w:rsidRPr="00B0594F">
        <w:rPr>
          <w:rStyle w:val="fontstyle51"/>
          <w:rFonts w:ascii="Times New Roman" w:hAnsi="Times New Roman"/>
        </w:rPr>
        <w:t>Всеукраїнської науково-практичної</w:t>
      </w:r>
    </w:p>
    <w:p w:rsidR="00B0594F" w:rsidRPr="00B0594F" w:rsidRDefault="00B0594F" w:rsidP="00B0594F">
      <w:pPr>
        <w:jc w:val="center"/>
        <w:rPr>
          <w:rStyle w:val="fontstyle51"/>
          <w:rFonts w:ascii="Times New Roman" w:hAnsi="Times New Roman"/>
        </w:rPr>
      </w:pPr>
      <w:r w:rsidRPr="00B0594F">
        <w:rPr>
          <w:rStyle w:val="fontstyle51"/>
          <w:rFonts w:ascii="Times New Roman" w:hAnsi="Times New Roman"/>
        </w:rPr>
        <w:t>конференції</w:t>
      </w:r>
    </w:p>
    <w:p w:rsidR="00B0594F" w:rsidRPr="00B0594F" w:rsidRDefault="00B0594F" w:rsidP="00B0594F">
      <w:pPr>
        <w:jc w:val="center"/>
        <w:rPr>
          <w:rStyle w:val="fontstyle51"/>
          <w:rFonts w:ascii="Times New Roman" w:hAnsi="Times New Roman"/>
        </w:rPr>
      </w:pPr>
    </w:p>
    <w:p w:rsidR="00B0594F" w:rsidRPr="00B0594F" w:rsidRDefault="00B0594F" w:rsidP="00B0594F">
      <w:pPr>
        <w:jc w:val="center"/>
        <w:rPr>
          <w:rStyle w:val="fontstyle51"/>
          <w:rFonts w:ascii="Times New Roman" w:hAnsi="Times New Roman"/>
        </w:rPr>
      </w:pPr>
      <w:r w:rsidRPr="00B0594F">
        <w:rPr>
          <w:rStyle w:val="fontstyle51"/>
          <w:rFonts w:ascii="Times New Roman" w:hAnsi="Times New Roman"/>
        </w:rPr>
        <w:t>ЕТИКА ЖИТТЯ І ЗНАННЯ: БІОЕТИЧНІ</w:t>
      </w:r>
    </w:p>
    <w:p w:rsidR="00257B82" w:rsidRPr="00B0594F" w:rsidRDefault="00B0594F" w:rsidP="00B0594F">
      <w:pPr>
        <w:jc w:val="center"/>
        <w:rPr>
          <w:rStyle w:val="fontstyle01"/>
          <w:rFonts w:ascii="Times New Roman" w:hAnsi="Times New Roman"/>
          <w:sz w:val="28"/>
          <w:szCs w:val="28"/>
        </w:rPr>
      </w:pPr>
      <w:r w:rsidRPr="00B0594F">
        <w:rPr>
          <w:rStyle w:val="fontstyle51"/>
          <w:rFonts w:ascii="Times New Roman" w:hAnsi="Times New Roman"/>
        </w:rPr>
        <w:t>АСПЕКТИ СУЧАСНОЇ БІОЛОГІЇ ТА МЕДИЦИНИ</w:t>
      </w:r>
    </w:p>
    <w:p w:rsidR="00257B82" w:rsidRPr="00B0594F" w:rsidRDefault="00B0594F" w:rsidP="00257B82">
      <w:pPr>
        <w:jc w:val="center"/>
        <w:rPr>
          <w:rStyle w:val="fontstyle61"/>
          <w:rFonts w:ascii="Times New Roman" w:hAnsi="Times New Roman"/>
        </w:rPr>
      </w:pPr>
      <w:r w:rsidRPr="00B0594F">
        <w:rPr>
          <w:rStyle w:val="fontstyle01"/>
          <w:rFonts w:ascii="Times New Roman" w:hAnsi="Times New Roman"/>
          <w:sz w:val="28"/>
          <w:szCs w:val="28"/>
        </w:rPr>
        <w:t>16 жовтня 2025 року</w:t>
      </w:r>
      <w:r w:rsidR="00257B82" w:rsidRPr="00B0594F">
        <w:rPr>
          <w:b/>
          <w:bCs/>
          <w:color w:val="000000"/>
          <w:sz w:val="28"/>
          <w:szCs w:val="28"/>
        </w:rPr>
        <w:br/>
      </w:r>
    </w:p>
    <w:p w:rsidR="00257B82" w:rsidRDefault="00257B82" w:rsidP="00257B82">
      <w:pPr>
        <w:jc w:val="center"/>
        <w:rPr>
          <w:rStyle w:val="fontstyle61"/>
          <w:rFonts w:ascii="Times New Roman" w:hAnsi="Times New Roman"/>
        </w:rPr>
      </w:pPr>
    </w:p>
    <w:p w:rsidR="00B0594F" w:rsidRDefault="00B0594F" w:rsidP="00257B82">
      <w:pPr>
        <w:jc w:val="center"/>
        <w:rPr>
          <w:rStyle w:val="fontstyle61"/>
          <w:rFonts w:ascii="Times New Roman" w:hAnsi="Times New Roman"/>
        </w:rPr>
      </w:pPr>
    </w:p>
    <w:p w:rsidR="00B0594F" w:rsidRDefault="00B0594F" w:rsidP="00257B82">
      <w:pPr>
        <w:jc w:val="center"/>
        <w:rPr>
          <w:rStyle w:val="fontstyle61"/>
          <w:rFonts w:ascii="Times New Roman" w:hAnsi="Times New Roman"/>
        </w:rPr>
      </w:pPr>
    </w:p>
    <w:p w:rsidR="00B0594F" w:rsidRDefault="00B0594F" w:rsidP="00257B82">
      <w:pPr>
        <w:jc w:val="center"/>
        <w:rPr>
          <w:rStyle w:val="fontstyle61"/>
          <w:rFonts w:ascii="Times New Roman" w:hAnsi="Times New Roman"/>
        </w:rPr>
      </w:pPr>
    </w:p>
    <w:p w:rsidR="00B0594F" w:rsidRDefault="00B0594F" w:rsidP="00257B82">
      <w:pPr>
        <w:jc w:val="center"/>
        <w:rPr>
          <w:rStyle w:val="fontstyle61"/>
          <w:rFonts w:ascii="Times New Roman" w:hAnsi="Times New Roman"/>
        </w:rPr>
      </w:pPr>
    </w:p>
    <w:p w:rsidR="00B0594F" w:rsidRPr="00B0594F" w:rsidRDefault="00B0594F" w:rsidP="00257B82">
      <w:pPr>
        <w:jc w:val="center"/>
        <w:rPr>
          <w:rStyle w:val="fontstyle61"/>
          <w:rFonts w:ascii="Times New Roman" w:hAnsi="Times New Roman"/>
        </w:rPr>
      </w:pPr>
    </w:p>
    <w:p w:rsidR="00257B82" w:rsidRPr="00B0594F" w:rsidRDefault="00257B82" w:rsidP="00257B82">
      <w:pPr>
        <w:jc w:val="center"/>
        <w:rPr>
          <w:rStyle w:val="fontstyle61"/>
          <w:rFonts w:ascii="Times New Roman" w:hAnsi="Times New Roman"/>
        </w:rPr>
      </w:pPr>
    </w:p>
    <w:p w:rsidR="00257B82" w:rsidRPr="00B0594F" w:rsidRDefault="00257B82" w:rsidP="00257B82">
      <w:pPr>
        <w:jc w:val="center"/>
        <w:rPr>
          <w:rStyle w:val="fontstyle61"/>
          <w:rFonts w:ascii="Times New Roman" w:hAnsi="Times New Roman"/>
        </w:rPr>
      </w:pPr>
    </w:p>
    <w:p w:rsidR="0001063B" w:rsidRPr="00B0594F" w:rsidRDefault="00B0594F" w:rsidP="00257B82">
      <w:pPr>
        <w:jc w:val="center"/>
        <w:rPr>
          <w:rStyle w:val="fontstyle61"/>
          <w:rFonts w:ascii="Times New Roman" w:hAnsi="Times New Roman"/>
        </w:rPr>
      </w:pPr>
      <w:r w:rsidRPr="00B0594F">
        <w:rPr>
          <w:rStyle w:val="fontstyle61"/>
          <w:rFonts w:ascii="Times New Roman" w:hAnsi="Times New Roman"/>
        </w:rPr>
        <w:t>Київ - Івано-Франківськ – Херсон</w:t>
      </w:r>
    </w:p>
    <w:p w:rsidR="00B0594F" w:rsidRPr="00B0594F" w:rsidRDefault="00B0594F" w:rsidP="00257B82">
      <w:pPr>
        <w:jc w:val="center"/>
        <w:rPr>
          <w:rStyle w:val="fontstyle61"/>
          <w:rFonts w:ascii="Times New Roman" w:hAnsi="Times New Roman"/>
        </w:rPr>
      </w:pPr>
    </w:p>
    <w:p w:rsidR="00B0594F" w:rsidRPr="00B0594F" w:rsidRDefault="00B0594F" w:rsidP="00257B82">
      <w:pPr>
        <w:jc w:val="center"/>
        <w:rPr>
          <w:sz w:val="28"/>
          <w:szCs w:val="28"/>
        </w:rPr>
      </w:pPr>
    </w:p>
    <w:p w:rsidR="00B0594F" w:rsidRPr="00B0594F" w:rsidRDefault="00B0594F" w:rsidP="00B0594F">
      <w:pPr>
        <w:rPr>
          <w:color w:val="000000"/>
          <w:sz w:val="28"/>
          <w:szCs w:val="28"/>
        </w:rPr>
      </w:pPr>
      <w:r w:rsidRPr="00B0594F">
        <w:rPr>
          <w:color w:val="000000"/>
          <w:sz w:val="28"/>
          <w:szCs w:val="28"/>
        </w:rPr>
        <w:lastRenderedPageBreak/>
        <w:t>УДК 608.01</w:t>
      </w:r>
    </w:p>
    <w:p w:rsidR="00B0594F" w:rsidRPr="00B0594F" w:rsidRDefault="00B0594F" w:rsidP="00B0594F">
      <w:pPr>
        <w:rPr>
          <w:color w:val="000000"/>
          <w:sz w:val="28"/>
          <w:szCs w:val="28"/>
        </w:rPr>
      </w:pPr>
      <w:r w:rsidRPr="00B0594F">
        <w:rPr>
          <w:color w:val="000000"/>
          <w:sz w:val="28"/>
          <w:szCs w:val="28"/>
        </w:rPr>
        <w:t>Б 63</w:t>
      </w:r>
    </w:p>
    <w:p w:rsidR="00B0594F" w:rsidRPr="00B0594F" w:rsidRDefault="00B0594F" w:rsidP="00B0594F">
      <w:pPr>
        <w:rPr>
          <w:color w:val="000000"/>
          <w:sz w:val="28"/>
          <w:szCs w:val="28"/>
        </w:rPr>
      </w:pPr>
      <w:r w:rsidRPr="00B0594F">
        <w:rPr>
          <w:color w:val="000000"/>
          <w:sz w:val="28"/>
          <w:szCs w:val="28"/>
        </w:rPr>
        <w:t>ОРГАНІЗАЦІЙНИЙ КОМІТЕТ:</w:t>
      </w:r>
    </w:p>
    <w:p w:rsidR="00B0594F" w:rsidRPr="00B0594F" w:rsidRDefault="00B0594F" w:rsidP="00B0594F">
      <w:pPr>
        <w:rPr>
          <w:color w:val="000000"/>
          <w:sz w:val="28"/>
          <w:szCs w:val="28"/>
        </w:rPr>
      </w:pPr>
      <w:r w:rsidRPr="00B0594F">
        <w:rPr>
          <w:color w:val="000000"/>
          <w:sz w:val="28"/>
          <w:szCs w:val="28"/>
        </w:rPr>
        <w:t>Голова: Співаковський Олександр Володимирович, ректор Херсонського</w:t>
      </w:r>
    </w:p>
    <w:p w:rsidR="00B0594F" w:rsidRPr="00B0594F" w:rsidRDefault="00B0594F" w:rsidP="00B0594F">
      <w:pPr>
        <w:rPr>
          <w:color w:val="000000"/>
          <w:sz w:val="28"/>
          <w:szCs w:val="28"/>
        </w:rPr>
      </w:pPr>
      <w:r w:rsidRPr="00B0594F">
        <w:rPr>
          <w:color w:val="000000"/>
          <w:sz w:val="28"/>
          <w:szCs w:val="28"/>
        </w:rPr>
        <w:t>державного університету, Херсон-Івано-Франківськ</w:t>
      </w:r>
    </w:p>
    <w:p w:rsidR="00B0594F" w:rsidRPr="00B0594F" w:rsidRDefault="00B0594F" w:rsidP="00B0594F">
      <w:pPr>
        <w:rPr>
          <w:color w:val="000000"/>
          <w:sz w:val="28"/>
          <w:szCs w:val="28"/>
        </w:rPr>
      </w:pPr>
      <w:r w:rsidRPr="00B0594F">
        <w:rPr>
          <w:color w:val="000000"/>
          <w:sz w:val="28"/>
          <w:szCs w:val="28"/>
        </w:rPr>
        <w:t>Ядловський Олег Євгенович, директор ДУ «Інститут фармакології та</w:t>
      </w:r>
    </w:p>
    <w:p w:rsidR="00B0594F" w:rsidRPr="00B0594F" w:rsidRDefault="00B0594F" w:rsidP="00B0594F">
      <w:pPr>
        <w:rPr>
          <w:color w:val="000000"/>
          <w:sz w:val="28"/>
          <w:szCs w:val="28"/>
        </w:rPr>
      </w:pPr>
      <w:r w:rsidRPr="00B0594F">
        <w:rPr>
          <w:color w:val="000000"/>
          <w:sz w:val="28"/>
          <w:szCs w:val="28"/>
        </w:rPr>
        <w:t>токсикології Національної академії медичних наук України».</w:t>
      </w:r>
    </w:p>
    <w:p w:rsidR="00B0594F" w:rsidRPr="00B0594F" w:rsidRDefault="00B0594F" w:rsidP="00B0594F">
      <w:pPr>
        <w:rPr>
          <w:color w:val="000000"/>
          <w:sz w:val="28"/>
          <w:szCs w:val="28"/>
        </w:rPr>
      </w:pPr>
      <w:r w:rsidRPr="00B0594F">
        <w:rPr>
          <w:color w:val="000000"/>
          <w:sz w:val="28"/>
          <w:szCs w:val="28"/>
        </w:rPr>
        <w:t>Заступники:</w:t>
      </w:r>
    </w:p>
    <w:p w:rsidR="00B0594F" w:rsidRPr="00B0594F" w:rsidRDefault="00B0594F" w:rsidP="00B0594F">
      <w:pPr>
        <w:rPr>
          <w:color w:val="000000"/>
          <w:sz w:val="28"/>
          <w:szCs w:val="28"/>
        </w:rPr>
      </w:pPr>
      <w:r w:rsidRPr="00B0594F">
        <w:rPr>
          <w:color w:val="000000"/>
          <w:sz w:val="28"/>
          <w:szCs w:val="28"/>
        </w:rPr>
        <w:t>Омельчук Сергій Аркадійович, перший проректор Херсонського</w:t>
      </w:r>
    </w:p>
    <w:p w:rsidR="00B0594F" w:rsidRPr="00B0594F" w:rsidRDefault="00B0594F" w:rsidP="00B0594F">
      <w:pPr>
        <w:rPr>
          <w:color w:val="000000"/>
          <w:sz w:val="28"/>
          <w:szCs w:val="28"/>
        </w:rPr>
      </w:pPr>
      <w:r w:rsidRPr="00B0594F">
        <w:rPr>
          <w:color w:val="000000"/>
          <w:sz w:val="28"/>
          <w:szCs w:val="28"/>
        </w:rPr>
        <w:t>державного університету, Херсон-Івано-Франківськ</w:t>
      </w:r>
    </w:p>
    <w:p w:rsidR="00B0594F" w:rsidRPr="00B0594F" w:rsidRDefault="00B0594F" w:rsidP="00B0594F">
      <w:pPr>
        <w:rPr>
          <w:color w:val="000000"/>
          <w:sz w:val="28"/>
          <w:szCs w:val="28"/>
        </w:rPr>
      </w:pPr>
      <w:r w:rsidRPr="00B0594F">
        <w:rPr>
          <w:color w:val="000000"/>
          <w:sz w:val="28"/>
          <w:szCs w:val="28"/>
        </w:rPr>
        <w:t>Головченко Ігор Валентинович, декан медичного факультету,</w:t>
      </w:r>
    </w:p>
    <w:p w:rsidR="00B0594F" w:rsidRPr="00B0594F" w:rsidRDefault="00B0594F" w:rsidP="00B0594F">
      <w:pPr>
        <w:rPr>
          <w:color w:val="000000"/>
          <w:sz w:val="28"/>
          <w:szCs w:val="28"/>
        </w:rPr>
      </w:pPr>
      <w:r w:rsidRPr="00B0594F">
        <w:rPr>
          <w:color w:val="000000"/>
          <w:sz w:val="28"/>
          <w:szCs w:val="28"/>
        </w:rPr>
        <w:t>Херсонського державного університету, Херсон-Івано-Франківськ</w:t>
      </w:r>
    </w:p>
    <w:p w:rsidR="00B0594F" w:rsidRPr="00B0594F" w:rsidRDefault="00B0594F" w:rsidP="00B0594F">
      <w:pPr>
        <w:rPr>
          <w:color w:val="000000"/>
          <w:sz w:val="28"/>
          <w:szCs w:val="28"/>
        </w:rPr>
      </w:pPr>
      <w:r w:rsidRPr="00B0594F">
        <w:rPr>
          <w:color w:val="000000"/>
          <w:sz w:val="28"/>
          <w:szCs w:val="28"/>
        </w:rPr>
        <w:t>Пилипенко Ігор Олегович, декан факультету біології, географії і екології,</w:t>
      </w:r>
    </w:p>
    <w:p w:rsidR="00B0594F" w:rsidRPr="00B0594F" w:rsidRDefault="00B0594F" w:rsidP="00B0594F">
      <w:pPr>
        <w:rPr>
          <w:color w:val="000000"/>
          <w:sz w:val="28"/>
          <w:szCs w:val="28"/>
        </w:rPr>
      </w:pPr>
      <w:r w:rsidRPr="00B0594F">
        <w:rPr>
          <w:color w:val="000000"/>
          <w:sz w:val="28"/>
          <w:szCs w:val="28"/>
        </w:rPr>
        <w:t>Херсонського державного університету, Херсон-Івано-Франківськ</w:t>
      </w:r>
    </w:p>
    <w:p w:rsidR="00B0594F" w:rsidRPr="00B0594F" w:rsidRDefault="00B0594F" w:rsidP="00B0594F">
      <w:pPr>
        <w:rPr>
          <w:color w:val="000000"/>
          <w:sz w:val="28"/>
          <w:szCs w:val="28"/>
        </w:rPr>
      </w:pPr>
      <w:r w:rsidRPr="00B0594F">
        <w:rPr>
          <w:color w:val="000000"/>
          <w:sz w:val="28"/>
          <w:szCs w:val="28"/>
        </w:rPr>
        <w:t>Члени оргкомітету:</w:t>
      </w:r>
    </w:p>
    <w:p w:rsidR="00B0594F" w:rsidRPr="00B0594F" w:rsidRDefault="00B0594F" w:rsidP="00B0594F">
      <w:pPr>
        <w:rPr>
          <w:color w:val="000000"/>
          <w:sz w:val="28"/>
          <w:szCs w:val="28"/>
        </w:rPr>
      </w:pPr>
      <w:r w:rsidRPr="00B0594F">
        <w:rPr>
          <w:color w:val="000000"/>
          <w:sz w:val="28"/>
          <w:szCs w:val="28"/>
        </w:rPr>
        <w:t>Добреля Наталія Володимирівна, голова комісії з питань біоетики ДУ</w:t>
      </w:r>
    </w:p>
    <w:p w:rsidR="00B0594F" w:rsidRPr="00B0594F" w:rsidRDefault="00B0594F" w:rsidP="00B0594F">
      <w:pPr>
        <w:rPr>
          <w:color w:val="000000"/>
          <w:sz w:val="28"/>
          <w:szCs w:val="28"/>
        </w:rPr>
      </w:pPr>
      <w:r w:rsidRPr="00B0594F">
        <w:rPr>
          <w:color w:val="000000"/>
          <w:sz w:val="28"/>
          <w:szCs w:val="28"/>
        </w:rPr>
        <w:t>«Інститут фармакології та токсикології Національної академії медичних наук</w:t>
      </w:r>
    </w:p>
    <w:p w:rsidR="00B0594F" w:rsidRPr="00B0594F" w:rsidRDefault="00B0594F" w:rsidP="00B0594F">
      <w:pPr>
        <w:rPr>
          <w:color w:val="000000"/>
          <w:sz w:val="28"/>
          <w:szCs w:val="28"/>
        </w:rPr>
      </w:pPr>
      <w:r w:rsidRPr="00B0594F">
        <w:rPr>
          <w:color w:val="000000"/>
          <w:sz w:val="28"/>
          <w:szCs w:val="28"/>
        </w:rPr>
        <w:t>України»</w:t>
      </w:r>
    </w:p>
    <w:p w:rsidR="00B0594F" w:rsidRPr="00B0594F" w:rsidRDefault="00B0594F" w:rsidP="00B0594F">
      <w:pPr>
        <w:rPr>
          <w:color w:val="000000"/>
          <w:sz w:val="28"/>
          <w:szCs w:val="28"/>
        </w:rPr>
      </w:pPr>
      <w:r w:rsidRPr="00B0594F">
        <w:rPr>
          <w:color w:val="000000"/>
          <w:sz w:val="28"/>
          <w:szCs w:val="28"/>
        </w:rPr>
        <w:t>Гасюк Олена Миколаївна, завідувачка кафедри біології людини та</w:t>
      </w:r>
    </w:p>
    <w:p w:rsidR="00B0594F" w:rsidRPr="00B0594F" w:rsidRDefault="00B0594F" w:rsidP="00B0594F">
      <w:pPr>
        <w:rPr>
          <w:color w:val="000000"/>
          <w:sz w:val="28"/>
          <w:szCs w:val="28"/>
        </w:rPr>
      </w:pPr>
      <w:r w:rsidRPr="00B0594F">
        <w:rPr>
          <w:color w:val="000000"/>
          <w:sz w:val="28"/>
          <w:szCs w:val="28"/>
        </w:rPr>
        <w:t>імунології Херсонського державного університету, Херсон-Івано-Франківськ</w:t>
      </w:r>
    </w:p>
    <w:p w:rsidR="00B0594F" w:rsidRPr="00B0594F" w:rsidRDefault="00B0594F" w:rsidP="00B0594F">
      <w:pPr>
        <w:rPr>
          <w:color w:val="000000"/>
          <w:sz w:val="28"/>
          <w:szCs w:val="28"/>
        </w:rPr>
      </w:pPr>
      <w:r w:rsidRPr="00B0594F">
        <w:rPr>
          <w:color w:val="000000"/>
          <w:sz w:val="28"/>
          <w:szCs w:val="28"/>
        </w:rPr>
        <w:t>Тарасова Ольга Олександрівна, завідувачка кафедри медицини</w:t>
      </w:r>
    </w:p>
    <w:p w:rsidR="00B0594F" w:rsidRPr="00B0594F" w:rsidRDefault="00B0594F" w:rsidP="00B0594F">
      <w:pPr>
        <w:rPr>
          <w:color w:val="000000"/>
          <w:sz w:val="28"/>
          <w:szCs w:val="28"/>
        </w:rPr>
      </w:pPr>
      <w:r w:rsidRPr="00B0594F">
        <w:rPr>
          <w:color w:val="000000"/>
          <w:sz w:val="28"/>
          <w:szCs w:val="28"/>
        </w:rPr>
        <w:t>Херсонського державного університету, Херсон-Івано-Франківськ</w:t>
      </w:r>
    </w:p>
    <w:p w:rsidR="00B0594F" w:rsidRPr="00B0594F" w:rsidRDefault="00B0594F" w:rsidP="00B0594F">
      <w:pPr>
        <w:rPr>
          <w:color w:val="000000"/>
          <w:sz w:val="28"/>
          <w:szCs w:val="28"/>
        </w:rPr>
      </w:pPr>
      <w:r w:rsidRPr="00B0594F">
        <w:rPr>
          <w:color w:val="000000"/>
          <w:sz w:val="28"/>
          <w:szCs w:val="28"/>
        </w:rPr>
        <w:t>Бесчасний Сергій Павлович, доцент кафедри біології людини та імунології</w:t>
      </w:r>
    </w:p>
    <w:p w:rsidR="00B0594F" w:rsidRPr="00B0594F" w:rsidRDefault="00B0594F" w:rsidP="00B0594F">
      <w:pPr>
        <w:rPr>
          <w:color w:val="000000"/>
          <w:sz w:val="28"/>
          <w:szCs w:val="28"/>
        </w:rPr>
      </w:pPr>
      <w:r w:rsidRPr="00B0594F">
        <w:rPr>
          <w:color w:val="000000"/>
          <w:sz w:val="28"/>
          <w:szCs w:val="28"/>
        </w:rPr>
        <w:t>Херсонського державного університету, Херсон-Івано-Франківськ; ст. н. с. ДУ</w:t>
      </w:r>
    </w:p>
    <w:p w:rsidR="00B0594F" w:rsidRPr="00B0594F" w:rsidRDefault="00B0594F" w:rsidP="00B0594F">
      <w:pPr>
        <w:rPr>
          <w:color w:val="000000"/>
          <w:sz w:val="28"/>
          <w:szCs w:val="28"/>
        </w:rPr>
      </w:pPr>
      <w:r w:rsidRPr="00B0594F">
        <w:rPr>
          <w:color w:val="000000"/>
          <w:sz w:val="28"/>
          <w:szCs w:val="28"/>
        </w:rPr>
        <w:t>«Інститут фармакології та токсикології Національної академії медичних наук</w:t>
      </w:r>
    </w:p>
    <w:p w:rsidR="00B0594F" w:rsidRPr="00B0594F" w:rsidRDefault="00B0594F" w:rsidP="00B0594F">
      <w:pPr>
        <w:rPr>
          <w:color w:val="000000"/>
          <w:sz w:val="28"/>
          <w:szCs w:val="28"/>
        </w:rPr>
      </w:pPr>
      <w:r w:rsidRPr="00B0594F">
        <w:rPr>
          <w:color w:val="000000"/>
          <w:sz w:val="28"/>
          <w:szCs w:val="28"/>
        </w:rPr>
        <w:t>України»</w:t>
      </w:r>
    </w:p>
    <w:p w:rsidR="00B0594F" w:rsidRPr="00B0594F" w:rsidRDefault="00B0594F" w:rsidP="00B0594F">
      <w:pPr>
        <w:rPr>
          <w:color w:val="000000"/>
          <w:sz w:val="28"/>
          <w:szCs w:val="28"/>
        </w:rPr>
      </w:pPr>
      <w:r w:rsidRPr="00B0594F">
        <w:rPr>
          <w:color w:val="000000"/>
          <w:sz w:val="28"/>
          <w:szCs w:val="28"/>
        </w:rPr>
        <w:t>Тоніна Тетяна Вікторівна, секретар медичного факультету, Херсонський</w:t>
      </w:r>
    </w:p>
    <w:p w:rsidR="00B0594F" w:rsidRPr="00B0594F" w:rsidRDefault="00B0594F" w:rsidP="00B0594F">
      <w:pPr>
        <w:rPr>
          <w:color w:val="000000"/>
          <w:sz w:val="28"/>
          <w:szCs w:val="28"/>
        </w:rPr>
      </w:pPr>
      <w:r w:rsidRPr="00B0594F">
        <w:rPr>
          <w:color w:val="000000"/>
          <w:sz w:val="28"/>
          <w:szCs w:val="28"/>
        </w:rPr>
        <w:t>державний університет, Херсон-Івано-Франківськ</w:t>
      </w:r>
    </w:p>
    <w:p w:rsidR="00B0594F" w:rsidRPr="00B0594F" w:rsidRDefault="00B0594F" w:rsidP="00B0594F">
      <w:pPr>
        <w:rPr>
          <w:color w:val="000000"/>
          <w:sz w:val="28"/>
          <w:szCs w:val="28"/>
        </w:rPr>
      </w:pPr>
    </w:p>
    <w:p w:rsidR="00B0594F" w:rsidRPr="00B0594F" w:rsidRDefault="00B0594F" w:rsidP="00B0594F">
      <w:pPr>
        <w:rPr>
          <w:color w:val="000000"/>
          <w:sz w:val="28"/>
          <w:szCs w:val="28"/>
        </w:rPr>
      </w:pPr>
      <w:r w:rsidRPr="00B0594F">
        <w:rPr>
          <w:color w:val="000000"/>
          <w:sz w:val="28"/>
          <w:szCs w:val="28"/>
        </w:rPr>
        <w:t>Конференція зареєстрована в УкрІНТЕІ</w:t>
      </w:r>
    </w:p>
    <w:p w:rsidR="00B0594F" w:rsidRPr="00B0594F" w:rsidRDefault="00B0594F" w:rsidP="00B0594F">
      <w:pPr>
        <w:rPr>
          <w:color w:val="000000"/>
          <w:sz w:val="28"/>
          <w:szCs w:val="28"/>
        </w:rPr>
      </w:pPr>
      <w:r w:rsidRPr="00B0594F">
        <w:rPr>
          <w:color w:val="000000"/>
          <w:sz w:val="28"/>
          <w:szCs w:val="28"/>
        </w:rPr>
        <w:t>(посвідчення No 606 від 05.09.2025 року)</w:t>
      </w:r>
    </w:p>
    <w:p w:rsidR="00B0594F" w:rsidRPr="00B0594F" w:rsidRDefault="00B0594F" w:rsidP="00B0594F">
      <w:pPr>
        <w:rPr>
          <w:color w:val="000000"/>
          <w:sz w:val="28"/>
          <w:szCs w:val="28"/>
        </w:rPr>
      </w:pPr>
    </w:p>
    <w:p w:rsidR="00B0594F" w:rsidRPr="00B0594F" w:rsidRDefault="00B0594F" w:rsidP="00B0594F">
      <w:pPr>
        <w:rPr>
          <w:color w:val="000000"/>
          <w:sz w:val="28"/>
          <w:szCs w:val="28"/>
        </w:rPr>
      </w:pPr>
      <w:r w:rsidRPr="00B0594F">
        <w:rPr>
          <w:color w:val="000000"/>
          <w:sz w:val="28"/>
          <w:szCs w:val="28"/>
        </w:rPr>
        <w:t>Етика життя і знання: біоетичні аспекти сучасної біології та</w:t>
      </w:r>
    </w:p>
    <w:p w:rsidR="00B0594F" w:rsidRPr="00B0594F" w:rsidRDefault="00B0594F" w:rsidP="00B0594F">
      <w:pPr>
        <w:rPr>
          <w:color w:val="000000"/>
          <w:sz w:val="28"/>
          <w:szCs w:val="28"/>
        </w:rPr>
      </w:pPr>
      <w:r w:rsidRPr="00B0594F">
        <w:rPr>
          <w:color w:val="000000"/>
          <w:sz w:val="28"/>
          <w:szCs w:val="28"/>
        </w:rPr>
        <w:t>медицини: Матеріали Всеукраїнської науково-практичної конференції /</w:t>
      </w:r>
    </w:p>
    <w:p w:rsidR="00B0594F" w:rsidRPr="00B0594F" w:rsidRDefault="00B0594F" w:rsidP="00B0594F">
      <w:pPr>
        <w:rPr>
          <w:color w:val="000000"/>
          <w:sz w:val="28"/>
          <w:szCs w:val="28"/>
        </w:rPr>
      </w:pPr>
      <w:r w:rsidRPr="00B0594F">
        <w:rPr>
          <w:color w:val="000000"/>
          <w:sz w:val="28"/>
          <w:szCs w:val="28"/>
        </w:rPr>
        <w:t>Редкол.: к.б.н., доц. Сергій Бесчасний (відп. ред.) та ін. ; Херс. держ. ун-т. –</w:t>
      </w:r>
    </w:p>
    <w:p w:rsidR="00B0594F" w:rsidRPr="00B0594F" w:rsidRDefault="00B0594F" w:rsidP="00B0594F">
      <w:pPr>
        <w:rPr>
          <w:color w:val="000000"/>
          <w:sz w:val="28"/>
          <w:szCs w:val="28"/>
        </w:rPr>
      </w:pPr>
      <w:r w:rsidRPr="00B0594F">
        <w:rPr>
          <w:color w:val="000000"/>
          <w:sz w:val="28"/>
          <w:szCs w:val="28"/>
        </w:rPr>
        <w:t>Херсон: ХДУ, 2025. – 73 с.</w:t>
      </w:r>
    </w:p>
    <w:p w:rsidR="00B0594F" w:rsidRPr="00B0594F" w:rsidRDefault="00B0594F" w:rsidP="00B0594F">
      <w:pPr>
        <w:rPr>
          <w:color w:val="000000"/>
          <w:sz w:val="28"/>
          <w:szCs w:val="28"/>
        </w:rPr>
      </w:pPr>
    </w:p>
    <w:p w:rsidR="00B0594F" w:rsidRPr="00B0594F" w:rsidRDefault="00B0594F" w:rsidP="00B0594F">
      <w:pPr>
        <w:rPr>
          <w:color w:val="000000"/>
          <w:sz w:val="28"/>
          <w:szCs w:val="28"/>
        </w:rPr>
      </w:pPr>
      <w:r w:rsidRPr="00B0594F">
        <w:rPr>
          <w:color w:val="000000"/>
          <w:sz w:val="28"/>
          <w:szCs w:val="28"/>
        </w:rPr>
        <w:t>© Матеріали Всеукраїнської науково-практичної конференції «Етика</w:t>
      </w:r>
    </w:p>
    <w:p w:rsidR="00B0594F" w:rsidRPr="00B0594F" w:rsidRDefault="00B0594F" w:rsidP="00B0594F">
      <w:pPr>
        <w:rPr>
          <w:color w:val="000000"/>
          <w:sz w:val="28"/>
          <w:szCs w:val="28"/>
        </w:rPr>
      </w:pPr>
      <w:r w:rsidRPr="00B0594F">
        <w:rPr>
          <w:color w:val="000000"/>
          <w:sz w:val="28"/>
          <w:szCs w:val="28"/>
        </w:rPr>
        <w:t>життя і знання: біоетичні аспекти сучасної біології та медицини», 2025 р.</w:t>
      </w:r>
    </w:p>
    <w:p w:rsidR="00E23865" w:rsidRPr="00B0594F" w:rsidRDefault="00B0594F" w:rsidP="00B0594F">
      <w:pPr>
        <w:rPr>
          <w:rFonts w:eastAsia="Times New Roman"/>
          <w:bCs/>
          <w:iCs/>
          <w:sz w:val="28"/>
          <w:szCs w:val="28"/>
        </w:rPr>
      </w:pPr>
      <w:r w:rsidRPr="00B0594F">
        <w:rPr>
          <w:color w:val="000000"/>
          <w:sz w:val="28"/>
          <w:szCs w:val="28"/>
        </w:rPr>
        <w:t>© ХДУ, 2025 р.</w:t>
      </w:r>
    </w:p>
    <w:p w:rsidR="00E23865" w:rsidRDefault="00E23865" w:rsidP="00E23865">
      <w:pPr>
        <w:rPr>
          <w:rFonts w:eastAsia="Times New Roman"/>
          <w:bCs/>
          <w:iCs/>
          <w:sz w:val="28"/>
          <w:szCs w:val="28"/>
        </w:rPr>
      </w:pPr>
    </w:p>
    <w:p w:rsidR="00B0594F" w:rsidRDefault="00B0594F" w:rsidP="003712A6">
      <w:pPr>
        <w:rPr>
          <w:rFonts w:eastAsia="Times New Roman"/>
          <w:bCs/>
          <w:iCs/>
          <w:sz w:val="28"/>
          <w:szCs w:val="28"/>
        </w:rPr>
      </w:pPr>
    </w:p>
    <w:p w:rsidR="00B0594F" w:rsidRDefault="00B0594F" w:rsidP="003712A6">
      <w:pPr>
        <w:rPr>
          <w:rFonts w:eastAsia="Times New Roman"/>
          <w:bCs/>
          <w:iCs/>
          <w:sz w:val="28"/>
          <w:szCs w:val="28"/>
        </w:rPr>
      </w:pPr>
    </w:p>
    <w:p w:rsidR="00B0594F" w:rsidRDefault="00B0594F" w:rsidP="003712A6">
      <w:pPr>
        <w:rPr>
          <w:rFonts w:eastAsia="Times New Roman"/>
          <w:bCs/>
          <w:iCs/>
          <w:sz w:val="28"/>
          <w:szCs w:val="28"/>
        </w:rPr>
      </w:pPr>
    </w:p>
    <w:p w:rsidR="00B0594F" w:rsidRDefault="00B0594F" w:rsidP="003712A6">
      <w:pPr>
        <w:rPr>
          <w:rFonts w:eastAsia="Times New Roman"/>
          <w:bCs/>
          <w:iCs/>
          <w:sz w:val="28"/>
          <w:szCs w:val="28"/>
        </w:rPr>
      </w:pPr>
    </w:p>
    <w:p w:rsidR="00B0594F" w:rsidRPr="005E0C81" w:rsidRDefault="00B0594F" w:rsidP="00B0594F">
      <w:pPr>
        <w:ind w:firstLine="567"/>
        <w:jc w:val="center"/>
        <w:rPr>
          <w:sz w:val="36"/>
          <w:szCs w:val="36"/>
        </w:rPr>
      </w:pPr>
      <w:r w:rsidRPr="005E0C81">
        <w:rPr>
          <w:b/>
          <w:bCs/>
          <w:sz w:val="36"/>
          <w:szCs w:val="36"/>
        </w:rPr>
        <w:lastRenderedPageBreak/>
        <w:t>А</w:t>
      </w:r>
      <w:r>
        <w:rPr>
          <w:b/>
          <w:bCs/>
          <w:sz w:val="36"/>
          <w:szCs w:val="36"/>
        </w:rPr>
        <w:t>КАДЕМІЧНА ДОБРОЧЕСНІСТЬ</w:t>
      </w:r>
    </w:p>
    <w:p w:rsidR="00B0594F" w:rsidRDefault="00B0594F" w:rsidP="00B0594F">
      <w:pPr>
        <w:contextualSpacing/>
        <w:jc w:val="center"/>
        <w:rPr>
          <w:b/>
          <w:bCs/>
          <w:sz w:val="28"/>
          <w:szCs w:val="28"/>
        </w:rPr>
      </w:pPr>
    </w:p>
    <w:p w:rsidR="00B0594F" w:rsidRDefault="00B0594F" w:rsidP="00B0594F">
      <w:pPr>
        <w:jc w:val="right"/>
        <w:rPr>
          <w:sz w:val="28"/>
        </w:rPr>
      </w:pPr>
      <w:r w:rsidRPr="001B7C61">
        <w:rPr>
          <w:sz w:val="28"/>
        </w:rPr>
        <w:t xml:space="preserve">Вогневенко Л. </w:t>
      </w:r>
      <w:r>
        <w:rPr>
          <w:sz w:val="28"/>
        </w:rPr>
        <w:t>П., к.</w:t>
      </w:r>
      <w:r w:rsidRPr="001B7C61">
        <w:rPr>
          <w:sz w:val="28"/>
        </w:rPr>
        <w:t xml:space="preserve"> сільськогосподарських наук, </w:t>
      </w:r>
    </w:p>
    <w:p w:rsidR="00B0594F" w:rsidRDefault="00B0594F" w:rsidP="00B0594F">
      <w:pPr>
        <w:jc w:val="right"/>
        <w:rPr>
          <w:sz w:val="28"/>
        </w:rPr>
      </w:pPr>
      <w:r>
        <w:rPr>
          <w:sz w:val="28"/>
        </w:rPr>
        <w:t>Доцерт.</w:t>
      </w:r>
      <w:r w:rsidRPr="001B7C61">
        <w:rPr>
          <w:sz w:val="28"/>
        </w:rPr>
        <w:t xml:space="preserve"> Херсонського державного аграрно-економічного університету</w:t>
      </w:r>
    </w:p>
    <w:p w:rsidR="00B0594F" w:rsidRPr="001B7C61" w:rsidRDefault="00B0594F" w:rsidP="00B0594F">
      <w:pPr>
        <w:jc w:val="right"/>
        <w:rPr>
          <w:sz w:val="28"/>
        </w:rPr>
      </w:pPr>
      <w:r>
        <w:rPr>
          <w:sz w:val="28"/>
        </w:rPr>
        <w:t>Потась О.А.</w:t>
      </w:r>
      <w:r w:rsidRPr="001B7C61">
        <w:rPr>
          <w:sz w:val="28"/>
        </w:rPr>
        <w:t xml:space="preserve"> </w:t>
      </w:r>
      <w:r>
        <w:rPr>
          <w:sz w:val="28"/>
        </w:rPr>
        <w:t>студент 181-1-Д групи. Біолого-технологічного факультету,</w:t>
      </w:r>
      <w:r w:rsidRPr="001B7C61">
        <w:rPr>
          <w:sz w:val="28"/>
        </w:rPr>
        <w:t xml:space="preserve"> Херсонського державного аграрно-економічного університету</w:t>
      </w:r>
    </w:p>
    <w:p w:rsidR="00B0594F" w:rsidRDefault="00B0594F" w:rsidP="00B0594F">
      <w:pPr>
        <w:widowControl w:val="0"/>
        <w:jc w:val="both"/>
        <w:rPr>
          <w:rFonts w:eastAsia="Times New Roman"/>
          <w:sz w:val="28"/>
          <w:szCs w:val="28"/>
        </w:rPr>
      </w:pPr>
    </w:p>
    <w:p w:rsidR="00B0594F" w:rsidRPr="005E574E" w:rsidRDefault="00B0594F" w:rsidP="00B0594F">
      <w:pPr>
        <w:ind w:firstLine="567"/>
        <w:jc w:val="both"/>
        <w:rPr>
          <w:b/>
          <w:bCs/>
          <w:sz w:val="28"/>
          <w:szCs w:val="28"/>
        </w:rPr>
      </w:pPr>
      <w:r w:rsidRPr="005E574E">
        <w:rPr>
          <w:b/>
          <w:bCs/>
          <w:sz w:val="28"/>
          <w:szCs w:val="28"/>
        </w:rPr>
        <w:t>Анотація:</w:t>
      </w:r>
      <w:r>
        <w:rPr>
          <w:b/>
          <w:bCs/>
          <w:sz w:val="28"/>
          <w:szCs w:val="28"/>
        </w:rPr>
        <w:t xml:space="preserve"> </w:t>
      </w:r>
      <w:r w:rsidRPr="009B789F">
        <w:rPr>
          <w:bCs/>
          <w:sz w:val="28"/>
          <w:szCs w:val="28"/>
        </w:rPr>
        <w:t>стаття призначена для розкриття сутності поняття «академічна доброчесність» на підставі чинного законодавства та з’ясуванню особливостей нормативного регулювання академічної доброчесності, як одного з елементів системи забезпечення якості освіти.</w:t>
      </w:r>
      <w:r>
        <w:rPr>
          <w:b/>
          <w:bCs/>
          <w:sz w:val="28"/>
          <w:szCs w:val="28"/>
        </w:rPr>
        <w:t xml:space="preserve"> </w:t>
      </w:r>
      <w:r w:rsidRPr="009B789F">
        <w:rPr>
          <w:bCs/>
          <w:sz w:val="28"/>
          <w:szCs w:val="28"/>
        </w:rPr>
        <w:t xml:space="preserve"> Запропоновано перелік ознак, характерних для академічної доброчесності. Вказані нормативні документи завдяки якими можна притягнути до відповідальності за академічну не доброчесність.</w:t>
      </w:r>
    </w:p>
    <w:p w:rsidR="00B0594F" w:rsidRPr="005E0C81" w:rsidRDefault="00B0594F" w:rsidP="00B0594F">
      <w:pPr>
        <w:ind w:firstLine="567"/>
        <w:jc w:val="both"/>
        <w:rPr>
          <w:b/>
          <w:bCs/>
          <w:sz w:val="28"/>
          <w:szCs w:val="28"/>
        </w:rPr>
      </w:pPr>
      <w:r w:rsidRPr="005E574E">
        <w:rPr>
          <w:b/>
          <w:bCs/>
          <w:sz w:val="28"/>
          <w:szCs w:val="28"/>
        </w:rPr>
        <w:t>Ключові тези</w:t>
      </w:r>
      <w:r w:rsidRPr="00780341">
        <w:rPr>
          <w:b/>
          <w:bCs/>
          <w:sz w:val="28"/>
          <w:szCs w:val="28"/>
        </w:rPr>
        <w:t>:</w:t>
      </w:r>
      <w:r w:rsidRPr="00780341">
        <w:rPr>
          <w:rFonts w:ascii="Arial" w:hAnsi="Arial" w:cs="Arial"/>
          <w:sz w:val="40"/>
          <w:szCs w:val="40"/>
          <w:shd w:val="clear" w:color="auto" w:fill="FFFFFF"/>
        </w:rPr>
        <w:t xml:space="preserve"> </w:t>
      </w:r>
      <w:r w:rsidRPr="00780341">
        <w:rPr>
          <w:sz w:val="28"/>
          <w:szCs w:val="28"/>
          <w:shd w:val="clear" w:color="auto" w:fill="FFFFFF"/>
        </w:rPr>
        <w:t>чесності, довіри, справедливості, поваги та відповідальності. Це означає самостійне виконання завдань, посилання на джерела, уникнення плагіату та обману, а також забезпечення прозорості та об'єктивності в навчанні, дослідженнях та оцінюванні.</w:t>
      </w:r>
      <w:r w:rsidRPr="005E0C81">
        <w:rPr>
          <w:rStyle w:val="uv3um"/>
          <w:color w:val="001D35"/>
          <w:sz w:val="28"/>
          <w:szCs w:val="28"/>
          <w:shd w:val="clear" w:color="auto" w:fill="FFFFFF"/>
        </w:rPr>
        <w:t> </w:t>
      </w:r>
    </w:p>
    <w:tbl>
      <w:tblPr>
        <w:tblStyle w:val="a7"/>
        <w:tblW w:w="9639"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6662"/>
      </w:tblGrid>
      <w:tr w:rsidR="00B0594F" w:rsidTr="005542ED">
        <w:tc>
          <w:tcPr>
            <w:tcW w:w="2977" w:type="dxa"/>
          </w:tcPr>
          <w:p w:rsidR="00B0594F" w:rsidRDefault="00B0594F" w:rsidP="00B0594F">
            <w:pPr>
              <w:jc w:val="both"/>
              <w:rPr>
                <w:b/>
                <w:bCs/>
                <w:sz w:val="28"/>
                <w:szCs w:val="28"/>
              </w:rPr>
            </w:pPr>
          </w:p>
        </w:tc>
        <w:tc>
          <w:tcPr>
            <w:tcW w:w="6662" w:type="dxa"/>
          </w:tcPr>
          <w:p w:rsidR="00B0594F" w:rsidRPr="005E0C81" w:rsidRDefault="00B0594F" w:rsidP="00B0594F">
            <w:pPr>
              <w:jc w:val="both"/>
              <w:rPr>
                <w:sz w:val="28"/>
                <w:szCs w:val="28"/>
              </w:rPr>
            </w:pPr>
            <w:r w:rsidRPr="005E0C81">
              <w:rPr>
                <w:bCs/>
                <w:sz w:val="28"/>
                <w:szCs w:val="28"/>
              </w:rPr>
              <w:t>Немає ніякої заслуги в тому, щоб жити довго,</w:t>
            </w:r>
          </w:p>
          <w:p w:rsidR="00B0594F" w:rsidRPr="005E0C81" w:rsidRDefault="00B0594F" w:rsidP="00B0594F">
            <w:pPr>
              <w:jc w:val="both"/>
              <w:rPr>
                <w:sz w:val="28"/>
                <w:szCs w:val="28"/>
              </w:rPr>
            </w:pPr>
            <w:r w:rsidRPr="005E0C81">
              <w:rPr>
                <w:bCs/>
                <w:sz w:val="28"/>
                <w:szCs w:val="28"/>
              </w:rPr>
              <w:t>ні навіть в тому, щоб жити вічно, але велика</w:t>
            </w:r>
          </w:p>
          <w:p w:rsidR="00B0594F" w:rsidRPr="005E0C81" w:rsidRDefault="00B0594F" w:rsidP="00B0594F">
            <w:pPr>
              <w:jc w:val="both"/>
              <w:rPr>
                <w:bCs/>
                <w:sz w:val="28"/>
                <w:szCs w:val="28"/>
              </w:rPr>
            </w:pPr>
            <w:r w:rsidRPr="005E0C81">
              <w:rPr>
                <w:bCs/>
                <w:sz w:val="28"/>
                <w:szCs w:val="28"/>
              </w:rPr>
              <w:t xml:space="preserve">заслуга того, хто живе доброчесно.                                          </w:t>
            </w:r>
          </w:p>
          <w:p w:rsidR="00B0594F" w:rsidRPr="005E0C81" w:rsidRDefault="00B0594F" w:rsidP="00B0594F">
            <w:pPr>
              <w:jc w:val="right"/>
              <w:rPr>
                <w:sz w:val="28"/>
                <w:szCs w:val="28"/>
              </w:rPr>
            </w:pPr>
            <w:r w:rsidRPr="005E0C81">
              <w:rPr>
                <w:bCs/>
                <w:sz w:val="28"/>
                <w:szCs w:val="28"/>
              </w:rPr>
              <w:t xml:space="preserve">Аврелій  Августин </w:t>
            </w:r>
          </w:p>
          <w:p w:rsidR="00B0594F" w:rsidRDefault="00B0594F" w:rsidP="00B0594F">
            <w:pPr>
              <w:jc w:val="both"/>
              <w:rPr>
                <w:b/>
                <w:bCs/>
                <w:sz w:val="28"/>
                <w:szCs w:val="28"/>
              </w:rPr>
            </w:pPr>
          </w:p>
        </w:tc>
      </w:tr>
    </w:tbl>
    <w:p w:rsidR="00B0594F" w:rsidRDefault="00B0594F" w:rsidP="00B0594F">
      <w:pPr>
        <w:ind w:firstLine="567"/>
        <w:jc w:val="both"/>
        <w:rPr>
          <w:sz w:val="28"/>
          <w:szCs w:val="28"/>
        </w:rPr>
      </w:pPr>
      <w:r w:rsidRPr="00F52F74">
        <w:rPr>
          <w:sz w:val="28"/>
          <w:szCs w:val="28"/>
        </w:rPr>
        <w:t>Навчання в вищих навчальних закладах звичай не так легко дається як в початковому класі своєї міської школи. Вислуховуючи щоденно кількагодинні лекції та отримуючи завдання з вивчень матеріалу або підготовки власних робіт на визначену тему з'являється не аби яке бажання максимально спростити собі роботу, або взагалі уникнути її через втому, складність завдання та інші чинники, навіть такі банальні як лінь. Це цілком нормально для людини, мозок сприймає виконання складних задач як стрес, стрес і звісно ж напругу, а це безпосередньо негативні чинники які не приносять користі та задоволення організму, через що мозок цілком природно відторгає від себе даний вид діяльності. Але піддаватися спокусі та йти на поступки власній ліні це вже не є нормальним, адже ще ніхто і ніколи не досяг хоча би чого-небудь без праці та старань. Ще більшу спокусу відчувають саме курсанти, адже високий рівень стресу через всі можливі чинники збільшує бажання покинути справу. Також впливають: нестача часу, часта втома, не надто сприятливі умови для виконання поставленої задачі, наявність більш важливих занять т. ін. Саме ці чинники є найбільш розповсюдженими у молодих військовослужбовців та заважають навчатися потрібним чином.</w:t>
      </w:r>
      <w:r w:rsidRPr="00F52F74">
        <w:rPr>
          <w:sz w:val="28"/>
          <w:szCs w:val="28"/>
        </w:rPr>
        <w:tab/>
      </w:r>
    </w:p>
    <w:p w:rsidR="00B0594F" w:rsidRDefault="00B0594F" w:rsidP="00B0594F">
      <w:pPr>
        <w:ind w:firstLine="567"/>
        <w:jc w:val="both"/>
        <w:rPr>
          <w:sz w:val="28"/>
          <w:szCs w:val="28"/>
        </w:rPr>
      </w:pPr>
      <w:r w:rsidRPr="00F52F74">
        <w:rPr>
          <w:sz w:val="28"/>
          <w:szCs w:val="28"/>
        </w:rPr>
        <w:t xml:space="preserve">Боротьба з лінню та вміння по при всі несприятливі умови та небажання працювати виказують справжню силу та завзятість здобувача освіти, внутрішня боротьба із самим собою це невід'ємна складова саморозвитку людини, в такі моменти людина дорослішає та зростає тому, що тільки ментально сильна та зріла особа може вміти змусити себе виконувати поставлену задачу. </w:t>
      </w:r>
      <w:r w:rsidRPr="00F52F74">
        <w:rPr>
          <w:sz w:val="28"/>
          <w:szCs w:val="28"/>
        </w:rPr>
        <w:tab/>
      </w:r>
      <w:r w:rsidRPr="00F52F74">
        <w:rPr>
          <w:sz w:val="28"/>
          <w:szCs w:val="28"/>
        </w:rPr>
        <w:tab/>
      </w:r>
    </w:p>
    <w:p w:rsidR="00B0594F" w:rsidRPr="00F52F74" w:rsidRDefault="00B0594F" w:rsidP="00B0594F">
      <w:pPr>
        <w:ind w:firstLine="567"/>
        <w:jc w:val="both"/>
        <w:rPr>
          <w:sz w:val="28"/>
          <w:szCs w:val="28"/>
        </w:rPr>
      </w:pPr>
      <w:r w:rsidRPr="00F52F74">
        <w:rPr>
          <w:sz w:val="28"/>
          <w:szCs w:val="28"/>
        </w:rPr>
        <w:lastRenderedPageBreak/>
        <w:t>Що ж, знання також важливі не тільки для того щоб бути гідною та досвідченою людиною і все таке інше... також коли мова йде про знання, а тим паче про заклад вищої освіти то це означає професіоналізм, саме бажання стати фахівцем в обраній справі і професії додає мотивації та бажання вивчати матеріал та розбиратися в цьому на всі сто. Якщо обрати собі за мету стати кваліфікованим лікарем, професійним журналістом, висококласним рятувальником, або фахівцем у сфері лінгвістики, то можливо досягти своєї мети приклавши максимум зусиль та не втрачаючи мотивацію і віру в себе. Країні потрібні фахівці, їй потрібні справжні професіонали, а такі люди повинні належним чином вивчати матеріал, поринати в свою справу з головою, а також мати безмежне бажання й прагнення займатися улюбленою справою. В сфері освіти є деякий термін який визначає саме гідне ставлення до навчання і зветься він “академічна доброчесність”.</w:t>
      </w:r>
    </w:p>
    <w:p w:rsidR="00B0594F" w:rsidRPr="005E574E" w:rsidRDefault="00B0594F" w:rsidP="00B0594F">
      <w:pPr>
        <w:ind w:firstLine="567"/>
        <w:jc w:val="both"/>
        <w:rPr>
          <w:rFonts w:eastAsia="Times New Roman"/>
          <w:sz w:val="28"/>
          <w:szCs w:val="28"/>
        </w:rPr>
      </w:pPr>
      <w:r w:rsidRPr="005E574E">
        <w:rPr>
          <w:rFonts w:eastAsia="Times New Roman"/>
          <w:b/>
          <w:sz w:val="28"/>
          <w:szCs w:val="28"/>
        </w:rPr>
        <w:t>Академічна доброчесність</w:t>
      </w:r>
      <w:r w:rsidRPr="005E574E">
        <w:rPr>
          <w:rFonts w:eastAsia="Times New Roman"/>
          <w:sz w:val="28"/>
          <w:szCs w:val="28"/>
        </w:rPr>
        <w:t xml:space="preserve"> – це сукупність етичних принципів і правил, якими мають керуватися всі учасники освітнього процесу, а саме: чесність, довіра, справедливість, повага та відповідальність, з метою забезпечення довіри до результатів навчання та наукових досягнень. Це основа якості освіти, що передбачає самостійне виконання завдань, належне посилання на джерела інформації, дотримання авторського права та надання правдивих відомостей про власну діяльність</w:t>
      </w:r>
      <w:r>
        <w:rPr>
          <w:rFonts w:eastAsia="Times New Roman"/>
          <w:sz w:val="28"/>
          <w:szCs w:val="28"/>
        </w:rPr>
        <w:t xml:space="preserve"> [1]</w:t>
      </w:r>
      <w:r w:rsidRPr="005E574E">
        <w:rPr>
          <w:rFonts w:eastAsia="Times New Roman"/>
          <w:sz w:val="28"/>
          <w:szCs w:val="28"/>
        </w:rPr>
        <w:t>. </w:t>
      </w:r>
    </w:p>
    <w:p w:rsidR="00B0594F" w:rsidRPr="005E574E" w:rsidRDefault="00B0594F" w:rsidP="00B0594F">
      <w:pPr>
        <w:ind w:firstLine="567"/>
        <w:jc w:val="both"/>
        <w:rPr>
          <w:rFonts w:eastAsia="Times New Roman"/>
          <w:color w:val="001D35"/>
          <w:sz w:val="28"/>
          <w:szCs w:val="28"/>
        </w:rPr>
      </w:pPr>
      <w:r w:rsidRPr="005E574E">
        <w:rPr>
          <w:rFonts w:eastAsia="Times New Roman"/>
          <w:b/>
          <w:bCs/>
          <w:color w:val="001D35"/>
          <w:sz w:val="28"/>
          <w:szCs w:val="28"/>
          <w:lang w:val="ru-RU"/>
        </w:rPr>
        <w:t>Основними принципами академічної доброчесності та етики академічних взаємовідносин є</w:t>
      </w:r>
      <w:r>
        <w:rPr>
          <w:rFonts w:eastAsia="Times New Roman"/>
          <w:b/>
          <w:bCs/>
          <w:color w:val="001D35"/>
          <w:sz w:val="28"/>
          <w:szCs w:val="28"/>
          <w:lang w:val="ru-RU"/>
        </w:rPr>
        <w:t xml:space="preserve"> [2]</w:t>
      </w:r>
      <w:r w:rsidRPr="005E574E">
        <w:rPr>
          <w:rFonts w:eastAsia="Times New Roman"/>
          <w:b/>
          <w:bCs/>
          <w:color w:val="001D35"/>
          <w:sz w:val="28"/>
          <w:szCs w:val="28"/>
          <w:lang w:val="ru-RU"/>
        </w:rPr>
        <w:t>:</w:t>
      </w:r>
      <w:r w:rsidRPr="005E574E">
        <w:rPr>
          <w:rFonts w:eastAsia="Times New Roman"/>
          <w:color w:val="001D35"/>
          <w:sz w:val="28"/>
          <w:szCs w:val="28"/>
          <w:lang w:val="ru-RU"/>
        </w:rPr>
        <w:t xml:space="preserve">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sym w:font="Symbol" w:char="00B7"/>
      </w:r>
      <w:r w:rsidRPr="005E574E">
        <w:rPr>
          <w:rFonts w:eastAsia="Times New Roman"/>
          <w:color w:val="001D35"/>
          <w:sz w:val="28"/>
          <w:szCs w:val="28"/>
          <w:lang w:val="ru-RU"/>
        </w:rPr>
        <w:t xml:space="preserve"> </w:t>
      </w:r>
      <w:r w:rsidRPr="005E574E">
        <w:rPr>
          <w:rFonts w:eastAsia="Times New Roman"/>
          <w:b/>
          <w:bCs/>
          <w:color w:val="001D35"/>
          <w:sz w:val="28"/>
          <w:szCs w:val="28"/>
          <w:lang w:val="ru-RU"/>
        </w:rPr>
        <w:t>доброчесність</w:t>
      </w:r>
      <w:r w:rsidRPr="005E574E">
        <w:rPr>
          <w:rFonts w:eastAsia="Times New Roman"/>
          <w:color w:val="001D35"/>
          <w:sz w:val="28"/>
          <w:szCs w:val="28"/>
          <w:lang w:val="ru-RU"/>
        </w:rPr>
        <w:t xml:space="preserve"> – відданість учасників освітнього процесу моральним принципам та стандартам, які створюють бар’єр для недоброчесності;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t xml:space="preserve"> </w:t>
      </w:r>
      <w:r w:rsidRPr="005E574E">
        <w:rPr>
          <w:rFonts w:eastAsia="Times New Roman"/>
          <w:color w:val="001D35"/>
          <w:sz w:val="28"/>
          <w:szCs w:val="28"/>
          <w:lang w:val="ru-RU"/>
        </w:rPr>
        <w:sym w:font="Symbol" w:char="00B7"/>
      </w:r>
      <w:r w:rsidRPr="005E574E">
        <w:rPr>
          <w:rFonts w:eastAsia="Times New Roman"/>
          <w:color w:val="001D35"/>
          <w:sz w:val="28"/>
          <w:szCs w:val="28"/>
          <w:lang w:val="ru-RU"/>
        </w:rPr>
        <w:t xml:space="preserve"> </w:t>
      </w:r>
      <w:r w:rsidRPr="005E574E">
        <w:rPr>
          <w:rFonts w:eastAsia="Times New Roman"/>
          <w:b/>
          <w:bCs/>
          <w:color w:val="001D35"/>
          <w:sz w:val="28"/>
          <w:szCs w:val="28"/>
          <w:lang w:val="ru-RU"/>
        </w:rPr>
        <w:t>чесність та порядність</w:t>
      </w:r>
      <w:r w:rsidRPr="005E574E">
        <w:rPr>
          <w:rFonts w:eastAsia="Times New Roman"/>
          <w:color w:val="001D35"/>
          <w:sz w:val="28"/>
          <w:szCs w:val="28"/>
          <w:lang w:val="ru-RU"/>
        </w:rPr>
        <w:t xml:space="preserve"> – системне уникнення проявів шахрайства, обману, крадіжок під час реалізації власної діяльності;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t xml:space="preserve"> </w:t>
      </w:r>
      <w:r w:rsidRPr="005E574E">
        <w:rPr>
          <w:rFonts w:eastAsia="Times New Roman"/>
          <w:b/>
          <w:bCs/>
          <w:color w:val="001D35"/>
          <w:sz w:val="28"/>
          <w:szCs w:val="28"/>
          <w:lang w:val="ru-RU"/>
        </w:rPr>
        <w:sym w:font="Symbol" w:char="00B7"/>
      </w:r>
      <w:r w:rsidRPr="005E574E">
        <w:rPr>
          <w:rFonts w:eastAsia="Times New Roman"/>
          <w:b/>
          <w:bCs/>
          <w:color w:val="001D35"/>
          <w:sz w:val="28"/>
          <w:szCs w:val="28"/>
          <w:lang w:val="ru-RU"/>
        </w:rPr>
        <w:t xml:space="preserve"> правдивість</w:t>
      </w:r>
      <w:r w:rsidRPr="005E574E">
        <w:rPr>
          <w:rFonts w:eastAsia="Times New Roman"/>
          <w:color w:val="001D35"/>
          <w:sz w:val="28"/>
          <w:szCs w:val="28"/>
          <w:lang w:val="ru-RU"/>
        </w:rPr>
        <w:t xml:space="preserve"> – прагнення до істини, вільне та відкрите поширення найкращих практик реалізації власної діяльності, їх безперервне надбання та збагачення;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sym w:font="Symbol" w:char="00B7"/>
      </w:r>
      <w:r w:rsidRPr="005E574E">
        <w:rPr>
          <w:rFonts w:eastAsia="Times New Roman"/>
          <w:color w:val="001D35"/>
          <w:sz w:val="28"/>
          <w:szCs w:val="28"/>
        </w:rPr>
        <w:t xml:space="preserve"> </w:t>
      </w:r>
      <w:r w:rsidRPr="005E574E">
        <w:rPr>
          <w:rFonts w:eastAsia="Times New Roman"/>
          <w:b/>
          <w:bCs/>
          <w:color w:val="001D35"/>
          <w:sz w:val="28"/>
          <w:szCs w:val="28"/>
        </w:rPr>
        <w:t>прозорість</w:t>
      </w:r>
      <w:r w:rsidRPr="005E574E">
        <w:rPr>
          <w:rFonts w:eastAsia="Times New Roman"/>
          <w:color w:val="001D35"/>
          <w:sz w:val="28"/>
          <w:szCs w:val="28"/>
        </w:rPr>
        <w:t xml:space="preserve"> – доступність та відкритість інформації, яка передбачає, що всі учасники освітнього процесу зобов’язані діяти відкрито, передбачувано та зрозуміло; </w:t>
      </w:r>
    </w:p>
    <w:p w:rsidR="00B0594F" w:rsidRPr="005E574E" w:rsidRDefault="00B0594F" w:rsidP="00B0594F">
      <w:pPr>
        <w:ind w:firstLine="567"/>
        <w:jc w:val="both"/>
        <w:rPr>
          <w:rFonts w:eastAsia="Times New Roman"/>
          <w:color w:val="001D35"/>
          <w:sz w:val="28"/>
          <w:szCs w:val="28"/>
        </w:rPr>
      </w:pPr>
      <w:r w:rsidRPr="005E574E">
        <w:rPr>
          <w:rFonts w:eastAsia="Times New Roman"/>
          <w:b/>
          <w:bCs/>
          <w:color w:val="001D35"/>
          <w:sz w:val="28"/>
          <w:szCs w:val="28"/>
          <w:lang w:val="ru-RU"/>
        </w:rPr>
        <w:sym w:font="Symbol" w:char="00B7"/>
      </w:r>
      <w:r w:rsidRPr="005E574E">
        <w:rPr>
          <w:rFonts w:eastAsia="Times New Roman"/>
          <w:b/>
          <w:bCs/>
          <w:color w:val="001D35"/>
          <w:sz w:val="28"/>
          <w:szCs w:val="28"/>
          <w:lang w:val="ru-RU"/>
        </w:rPr>
        <w:t xml:space="preserve"> законність</w:t>
      </w:r>
      <w:r w:rsidRPr="005E574E">
        <w:rPr>
          <w:rFonts w:eastAsia="Times New Roman"/>
          <w:color w:val="001D35"/>
          <w:sz w:val="28"/>
          <w:szCs w:val="28"/>
          <w:lang w:val="ru-RU"/>
        </w:rPr>
        <w:t xml:space="preserve"> – дотримання кожним учасником освітнього процесу законів та стимулювання до цього інших; </w:t>
      </w:r>
    </w:p>
    <w:p w:rsidR="00B0594F" w:rsidRPr="005E574E" w:rsidRDefault="00B0594F" w:rsidP="00B0594F">
      <w:pPr>
        <w:ind w:firstLine="567"/>
        <w:jc w:val="both"/>
        <w:rPr>
          <w:rFonts w:eastAsia="Times New Roman"/>
          <w:color w:val="001D35"/>
          <w:sz w:val="28"/>
          <w:szCs w:val="28"/>
        </w:rPr>
      </w:pPr>
      <w:r w:rsidRPr="005E574E">
        <w:rPr>
          <w:rFonts w:eastAsia="Times New Roman"/>
          <w:b/>
          <w:bCs/>
          <w:color w:val="001D35"/>
          <w:sz w:val="28"/>
          <w:szCs w:val="28"/>
          <w:lang w:val="ru-RU"/>
        </w:rPr>
        <w:sym w:font="Symbol" w:char="00B7"/>
      </w:r>
      <w:r w:rsidRPr="005E574E">
        <w:rPr>
          <w:rFonts w:eastAsia="Times New Roman"/>
          <w:b/>
          <w:bCs/>
          <w:color w:val="001D35"/>
          <w:sz w:val="28"/>
          <w:szCs w:val="28"/>
          <w:lang w:val="ru-RU"/>
        </w:rPr>
        <w:t xml:space="preserve"> повага</w:t>
      </w:r>
      <w:r w:rsidRPr="005E574E">
        <w:rPr>
          <w:rFonts w:eastAsia="Times New Roman"/>
          <w:color w:val="001D35"/>
          <w:sz w:val="28"/>
          <w:szCs w:val="28"/>
          <w:lang w:val="ru-RU"/>
        </w:rPr>
        <w:t xml:space="preserve"> – повага до гідності інших, їхнього фізичного та психічного здоров’я, на благо колегіальності з іншими учасниками освітнього процесу; </w:t>
      </w:r>
    </w:p>
    <w:p w:rsidR="00B0594F" w:rsidRPr="005E574E" w:rsidRDefault="00B0594F" w:rsidP="00B0594F">
      <w:pPr>
        <w:ind w:firstLine="567"/>
        <w:jc w:val="both"/>
        <w:rPr>
          <w:rFonts w:eastAsia="Times New Roman"/>
          <w:color w:val="001D35"/>
          <w:sz w:val="28"/>
          <w:szCs w:val="28"/>
        </w:rPr>
      </w:pPr>
      <w:r w:rsidRPr="005E574E">
        <w:rPr>
          <w:rFonts w:eastAsia="Times New Roman"/>
          <w:b/>
          <w:bCs/>
          <w:color w:val="001D35"/>
          <w:sz w:val="28"/>
          <w:szCs w:val="28"/>
          <w:lang w:val="ru-RU"/>
        </w:rPr>
        <w:sym w:font="Symbol" w:char="00B7"/>
      </w:r>
      <w:r w:rsidRPr="005E574E">
        <w:rPr>
          <w:rFonts w:eastAsia="Times New Roman"/>
          <w:b/>
          <w:bCs/>
          <w:color w:val="001D35"/>
          <w:sz w:val="28"/>
          <w:szCs w:val="28"/>
          <w:lang w:val="ru-RU"/>
        </w:rPr>
        <w:t xml:space="preserve"> довіра</w:t>
      </w:r>
      <w:r w:rsidRPr="005E574E">
        <w:rPr>
          <w:rFonts w:eastAsia="Times New Roman"/>
          <w:color w:val="001D35"/>
          <w:sz w:val="28"/>
          <w:szCs w:val="28"/>
          <w:lang w:val="ru-RU"/>
        </w:rPr>
        <w:t xml:space="preserve"> – усі учасники освітнього процесу мають впевненість в чесності один одного; </w:t>
      </w:r>
    </w:p>
    <w:p w:rsidR="00B0594F" w:rsidRPr="005E574E" w:rsidRDefault="00B0594F" w:rsidP="00B0594F">
      <w:pPr>
        <w:ind w:firstLine="567"/>
        <w:jc w:val="both"/>
        <w:rPr>
          <w:rFonts w:eastAsia="Times New Roman"/>
          <w:color w:val="001D35"/>
          <w:sz w:val="28"/>
          <w:szCs w:val="28"/>
        </w:rPr>
      </w:pPr>
      <w:r w:rsidRPr="005E574E">
        <w:rPr>
          <w:rFonts w:eastAsia="Times New Roman"/>
          <w:b/>
          <w:bCs/>
          <w:color w:val="001D35"/>
          <w:sz w:val="28"/>
          <w:szCs w:val="28"/>
          <w:lang w:val="ru-RU"/>
        </w:rPr>
        <w:t>підзвітність</w:t>
      </w:r>
      <w:r w:rsidRPr="005E574E">
        <w:rPr>
          <w:rFonts w:eastAsia="Times New Roman"/>
          <w:color w:val="001D35"/>
          <w:sz w:val="28"/>
          <w:szCs w:val="28"/>
          <w:lang w:val="ru-RU"/>
        </w:rPr>
        <w:t xml:space="preserve"> – учасники освітнього процесу належним чином використовують делеговані їм повноваження;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sym w:font="Symbol" w:char="00B7"/>
      </w:r>
      <w:r w:rsidRPr="005E574E">
        <w:rPr>
          <w:rFonts w:eastAsia="Times New Roman"/>
          <w:color w:val="001D35"/>
          <w:sz w:val="28"/>
          <w:szCs w:val="28"/>
          <w:lang w:val="ru-RU"/>
        </w:rPr>
        <w:t xml:space="preserve"> </w:t>
      </w:r>
      <w:r w:rsidRPr="005E574E">
        <w:rPr>
          <w:rFonts w:eastAsia="Times New Roman"/>
          <w:b/>
          <w:bCs/>
          <w:color w:val="001D35"/>
          <w:sz w:val="28"/>
          <w:szCs w:val="28"/>
          <w:lang w:val="ru-RU"/>
        </w:rPr>
        <w:t>справедливість</w:t>
      </w:r>
      <w:r w:rsidRPr="005E574E">
        <w:rPr>
          <w:rFonts w:eastAsia="Times New Roman"/>
          <w:color w:val="001D35"/>
          <w:sz w:val="28"/>
          <w:szCs w:val="28"/>
          <w:lang w:val="ru-RU"/>
        </w:rPr>
        <w:t xml:space="preserve"> – неупереджено однакове ставлення до усіх учасників освітнього процесу, позбавлене дискримінації та нечесності;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t xml:space="preserve"> </w:t>
      </w:r>
      <w:r w:rsidRPr="005E574E">
        <w:rPr>
          <w:rFonts w:eastAsia="Times New Roman"/>
          <w:color w:val="001D35"/>
          <w:sz w:val="28"/>
          <w:szCs w:val="28"/>
          <w:lang w:val="ru-RU"/>
        </w:rPr>
        <w:sym w:font="Symbol" w:char="00B7"/>
      </w:r>
      <w:r w:rsidRPr="005E574E">
        <w:rPr>
          <w:rFonts w:eastAsia="Times New Roman"/>
          <w:color w:val="001D35"/>
          <w:sz w:val="28"/>
          <w:szCs w:val="28"/>
          <w:lang w:val="ru-RU"/>
        </w:rPr>
        <w:t xml:space="preserve"> </w:t>
      </w:r>
      <w:r w:rsidRPr="005E574E">
        <w:rPr>
          <w:rFonts w:eastAsia="Times New Roman"/>
          <w:b/>
          <w:bCs/>
          <w:color w:val="001D35"/>
          <w:sz w:val="28"/>
          <w:szCs w:val="28"/>
          <w:lang w:val="ru-RU"/>
        </w:rPr>
        <w:t>самовдосконалення та вдосконалення</w:t>
      </w:r>
      <w:r w:rsidRPr="005E574E">
        <w:rPr>
          <w:rFonts w:eastAsia="Times New Roman"/>
          <w:color w:val="001D35"/>
          <w:sz w:val="28"/>
          <w:szCs w:val="28"/>
          <w:lang w:val="ru-RU"/>
        </w:rPr>
        <w:t xml:space="preserve"> – учасники освітнього процесу визнають важливість та докладають максимальних зусиль до постійного </w:t>
      </w:r>
      <w:r w:rsidRPr="005E574E">
        <w:rPr>
          <w:rFonts w:eastAsia="Times New Roman"/>
          <w:color w:val="001D35"/>
          <w:sz w:val="28"/>
          <w:szCs w:val="28"/>
          <w:lang w:val="ru-RU"/>
        </w:rPr>
        <w:lastRenderedPageBreak/>
        <w:t xml:space="preserve">вдосконалення освітньої системи, зокрема через власний професійний розвиток;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sym w:font="Symbol" w:char="00B7"/>
      </w:r>
      <w:r w:rsidRPr="005E574E">
        <w:rPr>
          <w:rFonts w:eastAsia="Times New Roman"/>
          <w:b/>
          <w:bCs/>
          <w:color w:val="001D35"/>
          <w:sz w:val="28"/>
          <w:szCs w:val="28"/>
          <w:lang w:val="ru-RU"/>
        </w:rPr>
        <w:t xml:space="preserve"> відповідальність</w:t>
      </w:r>
      <w:r w:rsidRPr="005E574E">
        <w:rPr>
          <w:rFonts w:eastAsia="Times New Roman"/>
          <w:color w:val="001D35"/>
          <w:sz w:val="28"/>
          <w:szCs w:val="28"/>
          <w:lang w:val="ru-RU"/>
        </w:rPr>
        <w:t xml:space="preserve"> – вміння брати на себе відповідальність за результати своєї діяльності, виконувати взяті на себе певні зобов’язання, протистояти проявам академічної недоброчесності, подавати приклади гідної поведінки;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sym w:font="Symbol" w:char="00B7"/>
      </w:r>
      <w:r w:rsidRPr="005E574E">
        <w:rPr>
          <w:rFonts w:eastAsia="Times New Roman"/>
          <w:color w:val="001D35"/>
          <w:sz w:val="28"/>
          <w:szCs w:val="28"/>
          <w:lang w:val="ru-RU"/>
        </w:rPr>
        <w:t xml:space="preserve"> </w:t>
      </w:r>
      <w:r w:rsidRPr="005E574E">
        <w:rPr>
          <w:rFonts w:eastAsia="Times New Roman"/>
          <w:b/>
          <w:bCs/>
          <w:color w:val="001D35"/>
          <w:sz w:val="28"/>
          <w:szCs w:val="28"/>
          <w:lang w:val="ru-RU"/>
        </w:rPr>
        <w:t>сумлінність</w:t>
      </w:r>
      <w:r w:rsidRPr="005E574E">
        <w:rPr>
          <w:rFonts w:eastAsia="Times New Roman"/>
          <w:color w:val="001D35"/>
          <w:sz w:val="28"/>
          <w:szCs w:val="28"/>
          <w:lang w:val="ru-RU"/>
        </w:rPr>
        <w:t xml:space="preserve"> – учасники освітнього процесу належним чином використовують делеговані їм повноваження без перевищення або несумлінності їх виконання; </w:t>
      </w:r>
    </w:p>
    <w:p w:rsidR="00B0594F" w:rsidRPr="005E574E" w:rsidRDefault="00B0594F" w:rsidP="00B0594F">
      <w:pPr>
        <w:ind w:firstLine="567"/>
        <w:jc w:val="both"/>
        <w:rPr>
          <w:rFonts w:eastAsia="Times New Roman"/>
          <w:color w:val="001D35"/>
          <w:sz w:val="28"/>
          <w:szCs w:val="28"/>
        </w:rPr>
      </w:pPr>
      <w:r w:rsidRPr="005E574E">
        <w:rPr>
          <w:rFonts w:eastAsia="Times New Roman"/>
          <w:b/>
          <w:bCs/>
          <w:color w:val="001D35"/>
          <w:sz w:val="28"/>
          <w:szCs w:val="28"/>
          <w:lang w:val="ru-RU"/>
        </w:rPr>
        <w:sym w:font="Symbol" w:char="00B7"/>
      </w:r>
      <w:r w:rsidRPr="005E574E">
        <w:rPr>
          <w:rFonts w:eastAsia="Times New Roman"/>
          <w:b/>
          <w:bCs/>
          <w:color w:val="001D35"/>
          <w:sz w:val="28"/>
          <w:szCs w:val="28"/>
          <w:lang w:val="ru-RU"/>
        </w:rPr>
        <w:t xml:space="preserve"> демократичність управління</w:t>
      </w:r>
      <w:r w:rsidRPr="005E574E">
        <w:rPr>
          <w:rFonts w:eastAsia="Times New Roman"/>
          <w:color w:val="001D35"/>
          <w:sz w:val="28"/>
          <w:szCs w:val="28"/>
          <w:lang w:val="ru-RU"/>
        </w:rPr>
        <w:t xml:space="preserve"> – управління Університетом на основі залучення усіх відповідних учасників освітнього процесу та етичному виконанні своїх повноважень керівництвом на різних ланках;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t xml:space="preserve"> </w:t>
      </w:r>
      <w:r w:rsidRPr="005E574E">
        <w:rPr>
          <w:rFonts w:eastAsia="Times New Roman"/>
          <w:color w:val="001D35"/>
          <w:sz w:val="28"/>
          <w:szCs w:val="28"/>
          <w:lang w:val="ru-RU"/>
        </w:rPr>
        <w:sym w:font="Symbol" w:char="00B7"/>
      </w:r>
      <w:r w:rsidRPr="005E574E">
        <w:rPr>
          <w:rFonts w:eastAsia="Times New Roman"/>
          <w:b/>
          <w:bCs/>
          <w:color w:val="001D35"/>
          <w:sz w:val="28"/>
          <w:szCs w:val="28"/>
          <w:lang w:val="ru-RU"/>
        </w:rPr>
        <w:t xml:space="preserve"> професіоналізм</w:t>
      </w:r>
      <w:r w:rsidRPr="005E574E">
        <w:rPr>
          <w:rFonts w:eastAsia="Times New Roman"/>
          <w:color w:val="001D35"/>
          <w:sz w:val="28"/>
          <w:szCs w:val="28"/>
          <w:lang w:val="ru-RU"/>
        </w:rPr>
        <w:t xml:space="preserve"> – підтримання високого рівня компетентності кожним учасником освітнього процесу. </w:t>
      </w:r>
    </w:p>
    <w:p w:rsidR="00B0594F" w:rsidRDefault="00B0594F" w:rsidP="00B0594F">
      <w:pPr>
        <w:ind w:firstLine="567"/>
        <w:jc w:val="both"/>
        <w:rPr>
          <w:color w:val="202122"/>
          <w:sz w:val="28"/>
          <w:szCs w:val="28"/>
          <w:shd w:val="clear" w:color="auto" w:fill="FFFFFF"/>
        </w:rPr>
      </w:pPr>
      <w:r w:rsidRPr="00D16957">
        <w:rPr>
          <w:color w:val="202122"/>
          <w:sz w:val="28"/>
          <w:szCs w:val="28"/>
          <w:shd w:val="clear" w:color="auto" w:fill="FFFFFF"/>
        </w:rPr>
        <w:t>Згідно з пунктом 3¹ статті 58 Закону України «Про вищу освіту» науково-педагогічні, наукові та педагогічні працівники закладу вищої освіти зобов'язані дотримуватися в освітньому процесі та науковій (творчій) діяльності академічної доброчесності та забезпечувати її дотримання здобувачами вищої освіти. Зі свого боку, особи, які навчаються у закладах вищої освіти зобов'язані виконувати вимоги освітньої (наукової) програми (індивідуального навчального плану (за наявності), дотримуючись академічної доброчесності, та досягати визначених для відповідного рівня вищої освіти результатів навчання (пункт 3 статті 63 Закону України «Про вищу освіту»)</w:t>
      </w:r>
      <w:r>
        <w:rPr>
          <w:color w:val="202122"/>
          <w:sz w:val="28"/>
          <w:szCs w:val="28"/>
          <w:shd w:val="clear" w:color="auto" w:fill="FFFFFF"/>
        </w:rPr>
        <w:t>.</w:t>
      </w:r>
    </w:p>
    <w:p w:rsidR="00B0594F" w:rsidRPr="005E574E" w:rsidRDefault="00B0594F" w:rsidP="00B0594F">
      <w:pPr>
        <w:ind w:firstLine="567"/>
        <w:jc w:val="both"/>
        <w:rPr>
          <w:rFonts w:eastAsia="Times New Roman"/>
          <w:color w:val="001D35"/>
          <w:sz w:val="28"/>
          <w:szCs w:val="28"/>
        </w:rPr>
      </w:pPr>
      <w:r w:rsidRPr="005E574E">
        <w:rPr>
          <w:rFonts w:eastAsia="Times New Roman"/>
          <w:b/>
          <w:bCs/>
          <w:color w:val="001D35"/>
          <w:sz w:val="28"/>
          <w:szCs w:val="28"/>
          <w:lang w:val="ru-RU"/>
        </w:rPr>
        <w:t xml:space="preserve">Дотримання академічної доброчесності педагогічними, науковопедагогічними та науковими працівниками (Закон України «Про освіту» ст. 42, п.2) </w:t>
      </w:r>
      <w:r>
        <w:rPr>
          <w:rFonts w:eastAsia="Times New Roman"/>
          <w:b/>
          <w:bCs/>
          <w:color w:val="001D35"/>
          <w:sz w:val="28"/>
          <w:szCs w:val="28"/>
          <w:lang w:val="ru-RU"/>
        </w:rPr>
        <w:t xml:space="preserve">[4] </w:t>
      </w:r>
      <w:r w:rsidRPr="005E574E">
        <w:rPr>
          <w:rFonts w:eastAsia="Times New Roman"/>
          <w:b/>
          <w:bCs/>
          <w:color w:val="001D35"/>
          <w:sz w:val="28"/>
          <w:szCs w:val="28"/>
          <w:lang w:val="ru-RU"/>
        </w:rPr>
        <w:t xml:space="preserve">передбачає: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sym w:font="Symbol" w:char="00B7"/>
      </w:r>
      <w:r w:rsidRPr="005E574E">
        <w:rPr>
          <w:rFonts w:eastAsia="Times New Roman"/>
          <w:color w:val="001D35"/>
          <w:sz w:val="28"/>
          <w:szCs w:val="28"/>
          <w:lang w:val="ru-RU"/>
        </w:rPr>
        <w:t xml:space="preserve"> посилання на джерела інформації у разі використання ідей, розробок, тверджень, відомостей;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sym w:font="Symbol" w:char="00B7"/>
      </w:r>
      <w:r w:rsidRPr="005E574E">
        <w:rPr>
          <w:rFonts w:eastAsia="Times New Roman"/>
          <w:color w:val="001D35"/>
          <w:sz w:val="28"/>
          <w:szCs w:val="28"/>
          <w:lang w:val="ru-RU"/>
        </w:rPr>
        <w:t xml:space="preserve"> дотримання норм законодавства про авторське право і суміжні права;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sym w:font="Symbol" w:char="00B7"/>
      </w:r>
      <w:r w:rsidRPr="005E574E">
        <w:rPr>
          <w:rFonts w:eastAsia="Times New Roman"/>
          <w:color w:val="001D35"/>
          <w:sz w:val="28"/>
          <w:szCs w:val="28"/>
        </w:rPr>
        <w:t xml:space="preserve"> надання достовірної інформації про методики і результати досліджень, джерела використаної інформації та власну педагогічну (науковопедагогічну, творчу) діяльність;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rPr>
        <w:t xml:space="preserve"> </w:t>
      </w:r>
      <w:r w:rsidRPr="005E574E">
        <w:rPr>
          <w:rFonts w:eastAsia="Times New Roman"/>
          <w:color w:val="001D35"/>
          <w:sz w:val="28"/>
          <w:szCs w:val="28"/>
          <w:lang w:val="ru-RU"/>
        </w:rPr>
        <w:sym w:font="Symbol" w:char="00B7"/>
      </w:r>
      <w:r w:rsidRPr="005E574E">
        <w:rPr>
          <w:rFonts w:eastAsia="Times New Roman"/>
          <w:color w:val="001D35"/>
          <w:sz w:val="28"/>
          <w:szCs w:val="28"/>
          <w:lang w:val="ru-RU"/>
        </w:rPr>
        <w:t xml:space="preserve"> контроль за дотриманням академічної доброчесності здобувачами освіти; </w:t>
      </w:r>
    </w:p>
    <w:p w:rsidR="00B0594F" w:rsidRPr="0066753C" w:rsidRDefault="00B0594F" w:rsidP="00B0594F">
      <w:pPr>
        <w:ind w:firstLine="567"/>
        <w:jc w:val="both"/>
        <w:rPr>
          <w:rFonts w:eastAsia="Times New Roman"/>
          <w:color w:val="001D35"/>
          <w:sz w:val="28"/>
          <w:szCs w:val="28"/>
        </w:rPr>
      </w:pPr>
      <w:r w:rsidRPr="005E574E">
        <w:rPr>
          <w:rFonts w:eastAsia="Times New Roman"/>
          <w:color w:val="001D35"/>
          <w:sz w:val="28"/>
          <w:szCs w:val="28"/>
          <w:lang w:val="ru-RU"/>
        </w:rPr>
        <w:sym w:font="Symbol" w:char="00B7"/>
      </w:r>
      <w:r w:rsidRPr="0066753C">
        <w:rPr>
          <w:rFonts w:eastAsia="Times New Roman"/>
          <w:color w:val="001D35"/>
          <w:sz w:val="28"/>
          <w:szCs w:val="28"/>
        </w:rPr>
        <w:t xml:space="preserve"> об’єктивне оцінювання результатів навчання. </w:t>
      </w:r>
    </w:p>
    <w:p w:rsidR="00B0594F" w:rsidRDefault="00B0594F" w:rsidP="00B0594F">
      <w:pPr>
        <w:ind w:firstLine="567"/>
        <w:jc w:val="both"/>
        <w:rPr>
          <w:sz w:val="28"/>
          <w:szCs w:val="28"/>
        </w:rPr>
      </w:pPr>
      <w:r w:rsidRPr="00F52F74">
        <w:rPr>
          <w:sz w:val="28"/>
          <w:szCs w:val="28"/>
        </w:rPr>
        <w:t xml:space="preserve">За порушення академічної доброчесності педагогічні, науково-педагогічні та наукові працівники закладів освіти можуть бути притягнені до такої академічної відповідальності: </w:t>
      </w:r>
    </w:p>
    <w:p w:rsidR="00B0594F" w:rsidRDefault="00B0594F" w:rsidP="00B0594F">
      <w:pPr>
        <w:ind w:firstLine="567"/>
        <w:jc w:val="both"/>
        <w:rPr>
          <w:sz w:val="28"/>
          <w:szCs w:val="28"/>
        </w:rPr>
      </w:pPr>
      <w:r w:rsidRPr="00F52F74">
        <w:rPr>
          <w:rFonts w:ascii="MS Mincho" w:eastAsia="MS Mincho" w:hAnsi="MS Mincho" w:cs="MS Mincho" w:hint="eastAsia"/>
          <w:sz w:val="28"/>
          <w:szCs w:val="28"/>
        </w:rPr>
        <w:t>➢</w:t>
      </w:r>
      <w:r w:rsidRPr="00F52F74">
        <w:rPr>
          <w:sz w:val="28"/>
          <w:szCs w:val="28"/>
        </w:rPr>
        <w:t xml:space="preserve"> відмова у присудженні наукового ступеня чи присвоєнні вченого звання; </w:t>
      </w:r>
    </w:p>
    <w:p w:rsidR="00B0594F" w:rsidRDefault="00B0594F" w:rsidP="00B0594F">
      <w:pPr>
        <w:ind w:firstLine="567"/>
        <w:jc w:val="both"/>
        <w:rPr>
          <w:sz w:val="28"/>
          <w:szCs w:val="28"/>
        </w:rPr>
      </w:pPr>
      <w:r w:rsidRPr="00F52F74">
        <w:rPr>
          <w:rFonts w:ascii="MS Mincho" w:eastAsia="MS Mincho" w:hAnsi="MS Mincho" w:cs="MS Mincho" w:hint="eastAsia"/>
          <w:sz w:val="28"/>
          <w:szCs w:val="28"/>
        </w:rPr>
        <w:t>➢</w:t>
      </w:r>
      <w:r w:rsidRPr="00F52F74">
        <w:rPr>
          <w:sz w:val="28"/>
          <w:szCs w:val="28"/>
        </w:rPr>
        <w:t xml:space="preserve"> позбавлення присудженого наукового (освітньо-творчого) ступеня чи присвоєного вченого звання; </w:t>
      </w:r>
    </w:p>
    <w:p w:rsidR="00B0594F" w:rsidRDefault="00B0594F" w:rsidP="00B0594F">
      <w:pPr>
        <w:ind w:firstLine="567"/>
        <w:jc w:val="both"/>
        <w:rPr>
          <w:sz w:val="28"/>
          <w:szCs w:val="28"/>
        </w:rPr>
      </w:pPr>
      <w:r w:rsidRPr="00F52F74">
        <w:rPr>
          <w:rFonts w:ascii="MS Mincho" w:eastAsia="MS Mincho" w:hAnsi="MS Mincho" w:cs="MS Mincho" w:hint="eastAsia"/>
          <w:sz w:val="28"/>
          <w:szCs w:val="28"/>
        </w:rPr>
        <w:t>➢</w:t>
      </w:r>
      <w:r w:rsidRPr="00F52F74">
        <w:rPr>
          <w:sz w:val="28"/>
          <w:szCs w:val="28"/>
        </w:rPr>
        <w:t xml:space="preserve"> відмова в присвоєнні або позбавлення присвоєного педагогічного звання, кваліфікаційної категорії; </w:t>
      </w:r>
    </w:p>
    <w:p w:rsidR="00B0594F" w:rsidRDefault="00B0594F" w:rsidP="00B0594F">
      <w:pPr>
        <w:ind w:firstLine="567"/>
        <w:jc w:val="both"/>
        <w:rPr>
          <w:rFonts w:eastAsia="MS Gothic"/>
          <w:sz w:val="28"/>
          <w:szCs w:val="28"/>
        </w:rPr>
      </w:pPr>
      <w:r w:rsidRPr="00F52F74">
        <w:rPr>
          <w:rFonts w:ascii="MS Mincho" w:eastAsia="MS Mincho" w:hAnsi="MS Mincho" w:cs="MS Mincho" w:hint="eastAsia"/>
          <w:sz w:val="28"/>
          <w:szCs w:val="28"/>
        </w:rPr>
        <w:lastRenderedPageBreak/>
        <w:t>➢</w:t>
      </w:r>
      <w:r w:rsidRPr="00F52F74">
        <w:rPr>
          <w:sz w:val="28"/>
          <w:szCs w:val="28"/>
        </w:rPr>
        <w:t xml:space="preserve"> позбавлення права брати участь у роботі визначених законом органів чи з</w:t>
      </w:r>
      <w:r>
        <w:rPr>
          <w:sz w:val="28"/>
          <w:szCs w:val="28"/>
        </w:rPr>
        <w:t>аймати визначені законом посади;</w:t>
      </w:r>
    </w:p>
    <w:p w:rsidR="00B0594F" w:rsidRDefault="00B0594F" w:rsidP="00B0594F">
      <w:pPr>
        <w:ind w:firstLine="567"/>
        <w:jc w:val="both"/>
        <w:rPr>
          <w:sz w:val="28"/>
          <w:szCs w:val="28"/>
        </w:rPr>
      </w:pPr>
      <w:r w:rsidRPr="00F52F74">
        <w:rPr>
          <w:rFonts w:ascii="MS Mincho" w:eastAsia="MS Mincho" w:hAnsi="MS Mincho" w:cs="MS Mincho" w:hint="eastAsia"/>
          <w:sz w:val="28"/>
          <w:szCs w:val="28"/>
        </w:rPr>
        <w:t>➢</w:t>
      </w:r>
      <w:r w:rsidRPr="00F52F74">
        <w:rPr>
          <w:sz w:val="28"/>
          <w:szCs w:val="28"/>
        </w:rPr>
        <w:t xml:space="preserve"> повторне проходження оцінювання (контрольна робота, іспит, залік тощо); </w:t>
      </w:r>
    </w:p>
    <w:p w:rsidR="00B0594F" w:rsidRDefault="00B0594F" w:rsidP="00B0594F">
      <w:pPr>
        <w:ind w:firstLine="567"/>
        <w:jc w:val="both"/>
        <w:rPr>
          <w:sz w:val="28"/>
          <w:szCs w:val="28"/>
        </w:rPr>
      </w:pPr>
      <w:r w:rsidRPr="00F52F74">
        <w:rPr>
          <w:rFonts w:ascii="MS Mincho" w:eastAsia="MS Mincho" w:hAnsi="MS Mincho" w:cs="MS Mincho" w:hint="eastAsia"/>
          <w:sz w:val="28"/>
          <w:szCs w:val="28"/>
        </w:rPr>
        <w:t>➢</w:t>
      </w:r>
      <w:r w:rsidRPr="00F52F74">
        <w:rPr>
          <w:sz w:val="28"/>
          <w:szCs w:val="28"/>
        </w:rPr>
        <w:t xml:space="preserve"> повторне проходження відповідного освітнього компонента освітньої програми; </w:t>
      </w:r>
    </w:p>
    <w:p w:rsidR="00B0594F" w:rsidRDefault="00B0594F" w:rsidP="00B0594F">
      <w:pPr>
        <w:ind w:firstLine="567"/>
        <w:jc w:val="both"/>
        <w:rPr>
          <w:sz w:val="28"/>
          <w:szCs w:val="28"/>
        </w:rPr>
      </w:pPr>
      <w:r w:rsidRPr="00F52F74">
        <w:rPr>
          <w:rFonts w:ascii="MS Mincho" w:eastAsia="MS Mincho" w:hAnsi="MS Mincho" w:cs="MS Mincho" w:hint="eastAsia"/>
          <w:sz w:val="28"/>
          <w:szCs w:val="28"/>
        </w:rPr>
        <w:t>➢</w:t>
      </w:r>
      <w:r w:rsidRPr="00F52F74">
        <w:rPr>
          <w:sz w:val="28"/>
          <w:szCs w:val="28"/>
        </w:rPr>
        <w:t xml:space="preserve"> відрахування із закладу освіти (крім осіб, які здобувають загальну середню освіту); </w:t>
      </w:r>
    </w:p>
    <w:p w:rsidR="00B0594F" w:rsidRDefault="00B0594F" w:rsidP="00B0594F">
      <w:pPr>
        <w:ind w:firstLine="567"/>
        <w:jc w:val="both"/>
        <w:rPr>
          <w:sz w:val="28"/>
          <w:szCs w:val="28"/>
        </w:rPr>
      </w:pPr>
      <w:r w:rsidRPr="00F52F74">
        <w:rPr>
          <w:rFonts w:ascii="MS Mincho" w:eastAsia="MS Mincho" w:hAnsi="MS Mincho" w:cs="MS Mincho" w:hint="eastAsia"/>
          <w:sz w:val="28"/>
          <w:szCs w:val="28"/>
        </w:rPr>
        <w:t>➢</w:t>
      </w:r>
      <w:r w:rsidRPr="00F52F74">
        <w:rPr>
          <w:sz w:val="28"/>
          <w:szCs w:val="28"/>
        </w:rPr>
        <w:t xml:space="preserve"> позбавлення академічної стипендії; </w:t>
      </w:r>
    </w:p>
    <w:p w:rsidR="00B0594F" w:rsidRPr="00F52F74" w:rsidRDefault="00B0594F" w:rsidP="00B0594F">
      <w:pPr>
        <w:ind w:firstLine="567"/>
        <w:jc w:val="both"/>
        <w:rPr>
          <w:sz w:val="28"/>
          <w:szCs w:val="28"/>
        </w:rPr>
      </w:pPr>
      <w:r w:rsidRPr="00F52F74">
        <w:rPr>
          <w:rFonts w:ascii="MS Mincho" w:eastAsia="MS Mincho" w:hAnsi="MS Mincho" w:cs="MS Mincho" w:hint="eastAsia"/>
          <w:sz w:val="28"/>
          <w:szCs w:val="28"/>
        </w:rPr>
        <w:t>➢</w:t>
      </w:r>
      <w:r w:rsidRPr="00F52F74">
        <w:rPr>
          <w:sz w:val="28"/>
          <w:szCs w:val="28"/>
        </w:rPr>
        <w:t xml:space="preserve"> позбавлення наданих закладом освіти пільг з оплати навчання</w:t>
      </w:r>
      <w:r>
        <w:rPr>
          <w:sz w:val="28"/>
          <w:szCs w:val="28"/>
        </w:rPr>
        <w:t>.</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rPr>
        <w:t>Нормативно-правова база академічної доброчесності в Україні включає:</w:t>
      </w:r>
    </w:p>
    <w:p w:rsidR="00B0594F" w:rsidRPr="00F52F74" w:rsidRDefault="00B0594F" w:rsidP="00B0594F">
      <w:pPr>
        <w:numPr>
          <w:ilvl w:val="0"/>
          <w:numId w:val="11"/>
        </w:numPr>
        <w:ind w:left="0" w:firstLine="567"/>
        <w:jc w:val="both"/>
        <w:rPr>
          <w:rFonts w:eastAsia="Times New Roman"/>
          <w:spacing w:val="2"/>
          <w:sz w:val="28"/>
          <w:szCs w:val="28"/>
        </w:rPr>
      </w:pPr>
      <w:r w:rsidRPr="00F52F74">
        <w:rPr>
          <w:rFonts w:eastAsia="Times New Roman"/>
          <w:b/>
          <w:bCs/>
          <w:color w:val="001D35"/>
          <w:sz w:val="28"/>
          <w:szCs w:val="28"/>
        </w:rPr>
        <w:t>Закони України:</w:t>
      </w:r>
      <w:r w:rsidRPr="00F52F74">
        <w:rPr>
          <w:rFonts w:eastAsia="Times New Roman"/>
          <w:color w:val="001D35"/>
          <w:sz w:val="28"/>
          <w:szCs w:val="28"/>
        </w:rPr>
        <w:t> </w:t>
      </w:r>
      <w:r w:rsidRPr="00F52F74">
        <w:rPr>
          <w:rFonts w:eastAsia="Times New Roman"/>
          <w:color w:val="001D35"/>
          <w:spacing w:val="2"/>
          <w:sz w:val="28"/>
          <w:szCs w:val="28"/>
        </w:rPr>
        <w:t>«Про освіту», «Про вищу освіту», «Про наукову і науково-технічну діяльність», «Про авторське право і суміжні права». </w:t>
      </w:r>
    </w:p>
    <w:p w:rsidR="00B0594F" w:rsidRPr="0052002C" w:rsidRDefault="00B0594F" w:rsidP="00B0594F">
      <w:pPr>
        <w:numPr>
          <w:ilvl w:val="0"/>
          <w:numId w:val="11"/>
        </w:numPr>
        <w:ind w:left="0" w:firstLine="567"/>
        <w:jc w:val="both"/>
        <w:rPr>
          <w:rFonts w:eastAsia="Times New Roman"/>
          <w:spacing w:val="2"/>
          <w:sz w:val="28"/>
          <w:szCs w:val="28"/>
        </w:rPr>
      </w:pPr>
      <w:r w:rsidRPr="0052002C">
        <w:rPr>
          <w:rFonts w:eastAsia="Times New Roman"/>
          <w:b/>
          <w:bCs/>
          <w:color w:val="001D35"/>
          <w:sz w:val="28"/>
          <w:szCs w:val="28"/>
        </w:rPr>
        <w:t>Постанови Кабінету Міністрів України:</w:t>
      </w:r>
      <w:r w:rsidRPr="0052002C">
        <w:rPr>
          <w:rFonts w:eastAsia="Times New Roman"/>
          <w:color w:val="001D35"/>
          <w:sz w:val="28"/>
          <w:szCs w:val="28"/>
        </w:rPr>
        <w:t> </w:t>
      </w:r>
      <w:r w:rsidRPr="0052002C">
        <w:rPr>
          <w:rFonts w:eastAsia="Times New Roman"/>
          <w:color w:val="001D35"/>
          <w:spacing w:val="2"/>
          <w:sz w:val="28"/>
          <w:szCs w:val="28"/>
        </w:rPr>
        <w:t>Що стосуються присудження наукових ступенів (доктора філософії, доктора наук) та ліцензування освітньої діяльності. </w:t>
      </w:r>
    </w:p>
    <w:p w:rsidR="00B0594F" w:rsidRPr="00F52F74" w:rsidRDefault="00B0594F" w:rsidP="00B0594F">
      <w:pPr>
        <w:numPr>
          <w:ilvl w:val="0"/>
          <w:numId w:val="11"/>
        </w:numPr>
        <w:ind w:left="0" w:firstLine="567"/>
        <w:jc w:val="both"/>
        <w:rPr>
          <w:rFonts w:eastAsia="Times New Roman"/>
          <w:sz w:val="28"/>
          <w:szCs w:val="28"/>
        </w:rPr>
      </w:pPr>
      <w:r w:rsidRPr="005E574E">
        <w:rPr>
          <w:rFonts w:eastAsia="Times New Roman"/>
          <w:b/>
          <w:bCs/>
          <w:color w:val="001D35"/>
          <w:sz w:val="28"/>
          <w:szCs w:val="28"/>
        </w:rPr>
        <w:t>Національні рекомендації та Положення:</w:t>
      </w:r>
      <w:r w:rsidRPr="005E574E">
        <w:rPr>
          <w:rFonts w:eastAsia="Times New Roman"/>
          <w:color w:val="001D35"/>
          <w:sz w:val="28"/>
          <w:szCs w:val="28"/>
        </w:rPr>
        <w:t> </w:t>
      </w:r>
      <w:r w:rsidRPr="00F52F74">
        <w:rPr>
          <w:rFonts w:eastAsia="Times New Roman"/>
          <w:color w:val="001D35"/>
          <w:spacing w:val="2"/>
          <w:sz w:val="28"/>
          <w:szCs w:val="28"/>
        </w:rPr>
        <w:t>Затверджені Міністерством освіти і науки України, а також Кодекси академічної доброчесності, розроблені в кожному закладі освіти. </w:t>
      </w:r>
    </w:p>
    <w:p w:rsidR="00B0594F" w:rsidRPr="00F52F74" w:rsidRDefault="00B0594F" w:rsidP="00B0594F">
      <w:pPr>
        <w:numPr>
          <w:ilvl w:val="0"/>
          <w:numId w:val="11"/>
        </w:numPr>
        <w:ind w:left="0" w:firstLine="567"/>
        <w:jc w:val="both"/>
        <w:rPr>
          <w:rFonts w:eastAsia="Times New Roman"/>
          <w:sz w:val="28"/>
          <w:szCs w:val="28"/>
        </w:rPr>
      </w:pPr>
      <w:r w:rsidRPr="005E574E">
        <w:rPr>
          <w:rFonts w:eastAsia="Times New Roman"/>
          <w:b/>
          <w:bCs/>
          <w:color w:val="001D35"/>
          <w:sz w:val="28"/>
          <w:szCs w:val="28"/>
        </w:rPr>
        <w:t>Міжнародні документи:</w:t>
      </w:r>
      <w:r w:rsidRPr="005E574E">
        <w:rPr>
          <w:rFonts w:eastAsia="Times New Roman"/>
          <w:color w:val="001D35"/>
          <w:sz w:val="28"/>
          <w:szCs w:val="28"/>
        </w:rPr>
        <w:t> </w:t>
      </w:r>
      <w:r>
        <w:rPr>
          <w:rFonts w:eastAsia="Times New Roman"/>
          <w:sz w:val="28"/>
          <w:szCs w:val="28"/>
        </w:rPr>
        <w:t xml:space="preserve"> </w:t>
      </w:r>
      <w:r w:rsidRPr="00F52F74">
        <w:rPr>
          <w:rFonts w:eastAsia="Times New Roman"/>
          <w:color w:val="001D35"/>
          <w:spacing w:val="2"/>
          <w:sz w:val="28"/>
          <w:szCs w:val="28"/>
        </w:rPr>
        <w:t>Європейський кодекс академічної доброчесності, який слугує орієнтиром для українських закладів освіти. </w:t>
      </w:r>
    </w:p>
    <w:p w:rsidR="00B0594F" w:rsidRPr="005E574E" w:rsidRDefault="00B0594F" w:rsidP="00B0594F">
      <w:pPr>
        <w:ind w:firstLine="567"/>
        <w:jc w:val="both"/>
        <w:rPr>
          <w:rFonts w:eastAsia="Times New Roman"/>
          <w:color w:val="001D35"/>
          <w:sz w:val="28"/>
          <w:szCs w:val="28"/>
        </w:rPr>
      </w:pPr>
      <w:r w:rsidRPr="005E574E">
        <w:rPr>
          <w:rFonts w:eastAsia="Times New Roman"/>
          <w:color w:val="001D35"/>
          <w:sz w:val="28"/>
          <w:szCs w:val="28"/>
        </w:rPr>
        <w:t>Ці документи формують систему, яка забезпечує етичну поведінку в освітньому процесі та науковій діяльності, а також сприяє формуванню довіри до результатів навчання та наукових досягнень. </w:t>
      </w:r>
    </w:p>
    <w:p w:rsidR="00B0594F" w:rsidRPr="00F52F74" w:rsidRDefault="00B0594F" w:rsidP="00B0594F">
      <w:pPr>
        <w:ind w:firstLine="567"/>
        <w:jc w:val="both"/>
        <w:rPr>
          <w:sz w:val="28"/>
          <w:szCs w:val="28"/>
        </w:rPr>
      </w:pPr>
      <w:r w:rsidRPr="00F52F74">
        <w:rPr>
          <w:sz w:val="28"/>
          <w:szCs w:val="28"/>
        </w:rPr>
        <w:t>Кризу академічної доброчесності в Україні спричинили багато факторів, с</w:t>
      </w:r>
      <w:r>
        <w:rPr>
          <w:sz w:val="28"/>
          <w:szCs w:val="28"/>
        </w:rPr>
        <w:t>еред яких варто зазначити таке, як з</w:t>
      </w:r>
      <w:r w:rsidRPr="00F52F74">
        <w:rPr>
          <w:sz w:val="28"/>
          <w:szCs w:val="28"/>
        </w:rPr>
        <w:t>агальна криза суспільства</w:t>
      </w:r>
      <w:r>
        <w:rPr>
          <w:sz w:val="28"/>
          <w:szCs w:val="28"/>
        </w:rPr>
        <w:t>, в</w:t>
      </w:r>
      <w:r w:rsidRPr="00F52F74">
        <w:rPr>
          <w:sz w:val="28"/>
          <w:szCs w:val="28"/>
        </w:rPr>
        <w:t>ідірваність вищої освіти і науки від світової наукової та освітньої спільноти, потреб суспільства, економіки та ринку праці</w:t>
      </w:r>
      <w:r>
        <w:rPr>
          <w:sz w:val="28"/>
          <w:szCs w:val="28"/>
        </w:rPr>
        <w:t>, проблеми законодавства, н</w:t>
      </w:r>
      <w:r w:rsidRPr="00F52F74">
        <w:rPr>
          <w:sz w:val="28"/>
          <w:szCs w:val="28"/>
        </w:rPr>
        <w:t>еузгодженість вимог до закладів вищої освіти, науково-педагогічних працівників та здобувачів освіти з фінансуванням та іншим ресурсним забезпеченням вищої освіти і науки</w:t>
      </w:r>
      <w:r>
        <w:rPr>
          <w:sz w:val="28"/>
          <w:szCs w:val="28"/>
        </w:rPr>
        <w:t>, в</w:t>
      </w:r>
      <w:r w:rsidRPr="00F52F74">
        <w:rPr>
          <w:sz w:val="28"/>
          <w:szCs w:val="28"/>
        </w:rPr>
        <w:t>ідсутність законодавчо встановлених вимог і процедур оцінювання наукових та навчальних робіт на предмет наявності академічного плагіату, фабрикації, фальсифікації та інших поруш</w:t>
      </w:r>
      <w:r>
        <w:rPr>
          <w:sz w:val="28"/>
          <w:szCs w:val="28"/>
        </w:rPr>
        <w:t>ень академічної доброчесності, в</w:t>
      </w:r>
      <w:r w:rsidRPr="00F52F74">
        <w:rPr>
          <w:sz w:val="28"/>
          <w:szCs w:val="28"/>
        </w:rPr>
        <w:t>нутрішня демотивація викладачів і науковців до дотримання принципів академічної доброче</w:t>
      </w:r>
      <w:r>
        <w:rPr>
          <w:sz w:val="28"/>
          <w:szCs w:val="28"/>
        </w:rPr>
        <w:t>сності в умовах низьких зарплат, п</w:t>
      </w:r>
      <w:r w:rsidRPr="00F52F74">
        <w:rPr>
          <w:sz w:val="28"/>
          <w:szCs w:val="28"/>
        </w:rPr>
        <w:t>оява нових технологій, що значно полегшують копіювання чужих робіт, підміну результатів експериментальних та емпіричних досліджень комп'ютерним моделюванням</w:t>
      </w:r>
      <w:r>
        <w:rPr>
          <w:sz w:val="28"/>
          <w:szCs w:val="28"/>
        </w:rPr>
        <w:t>, п</w:t>
      </w:r>
      <w:r w:rsidRPr="00F52F74">
        <w:rPr>
          <w:sz w:val="28"/>
          <w:szCs w:val="28"/>
        </w:rPr>
        <w:t>рактика імітації і фальсифікації наукових досліджень з окремих наук. ігнорування загальновизнаних стандартів якості досліджень.</w:t>
      </w:r>
    </w:p>
    <w:p w:rsidR="00B0594F" w:rsidRPr="00F52F74" w:rsidRDefault="00B0594F" w:rsidP="00B0594F">
      <w:pPr>
        <w:ind w:firstLine="567"/>
        <w:jc w:val="both"/>
        <w:rPr>
          <w:sz w:val="28"/>
          <w:szCs w:val="28"/>
        </w:rPr>
      </w:pPr>
      <w:r w:rsidRPr="00F52F74">
        <w:rPr>
          <w:b/>
          <w:sz w:val="28"/>
          <w:szCs w:val="28"/>
        </w:rPr>
        <w:t>Дотримання принципів академічної доброчесності</w:t>
      </w:r>
      <w:r w:rsidRPr="00F52F74">
        <w:rPr>
          <w:sz w:val="28"/>
          <w:szCs w:val="28"/>
        </w:rPr>
        <w:t xml:space="preserve"> – це чесність до своїх колег, до себе та майбутнього працедавця. Адже в такому випадку отримані вами результати роботи відповідають рівню ваших зусиль, знань, умінь та навичок, а не відображатимуть ваше вміння списувати. Ви ж не хотіли б, аби вас оперував хірург, який купив диплом, а не здобув його працею та </w:t>
      </w:r>
      <w:r w:rsidRPr="00F52F74">
        <w:rPr>
          <w:sz w:val="28"/>
          <w:szCs w:val="28"/>
        </w:rPr>
        <w:lastRenderedPageBreak/>
        <w:t>знаннями? Дотримання принципів академічної доброчесності впливає на репутацію навчального закладу або установи, де вчиться чи працює студент, педагог чи науковець. Адже на статус та місце закладу освіти в рейтингу впливатиме і те, чи отримані студентами оцінки відповідають реальним знанням та навичкам. І тут закономірність проста: де більше доброчесності, там більше знань.</w:t>
      </w:r>
    </w:p>
    <w:p w:rsidR="00B0594F" w:rsidRPr="00F52F74" w:rsidRDefault="00B0594F" w:rsidP="00B0594F">
      <w:pPr>
        <w:ind w:firstLine="567"/>
        <w:jc w:val="both"/>
        <w:rPr>
          <w:sz w:val="28"/>
          <w:szCs w:val="28"/>
        </w:rPr>
      </w:pPr>
    </w:p>
    <w:p w:rsidR="00B0594F" w:rsidRPr="005E574E" w:rsidRDefault="00B0594F" w:rsidP="00B0594F">
      <w:pPr>
        <w:ind w:firstLine="567"/>
        <w:jc w:val="both"/>
        <w:rPr>
          <w:b/>
          <w:bCs/>
          <w:sz w:val="28"/>
          <w:szCs w:val="28"/>
        </w:rPr>
      </w:pPr>
      <w:r w:rsidRPr="005E574E">
        <w:rPr>
          <w:b/>
          <w:bCs/>
          <w:sz w:val="28"/>
          <w:szCs w:val="28"/>
        </w:rPr>
        <w:t xml:space="preserve">Список використаної літератури: </w:t>
      </w:r>
    </w:p>
    <w:p w:rsidR="00B0594F" w:rsidRDefault="00B0594F" w:rsidP="00B0594F">
      <w:pPr>
        <w:ind w:firstLine="567"/>
        <w:jc w:val="both"/>
      </w:pPr>
      <w:r w:rsidRPr="005E574E">
        <w:rPr>
          <w:bCs/>
          <w:sz w:val="28"/>
          <w:szCs w:val="28"/>
        </w:rPr>
        <w:t xml:space="preserve">1. </w:t>
      </w:r>
      <w:hyperlink r:id="rId7" w:history="1">
        <w:r w:rsidRPr="0075391B">
          <w:rPr>
            <w:rStyle w:val="a6"/>
            <w:sz w:val="28"/>
            <w:szCs w:val="28"/>
          </w:rPr>
          <w:t>https://uk.wikipedia.org/wiki/Академічна_доброчесність</w:t>
        </w:r>
      </w:hyperlink>
    </w:p>
    <w:p w:rsidR="00B0594F" w:rsidRPr="005E574E" w:rsidRDefault="00B0594F" w:rsidP="00B0594F">
      <w:pPr>
        <w:ind w:firstLine="567"/>
        <w:jc w:val="both"/>
        <w:rPr>
          <w:bCs/>
          <w:color w:val="000000" w:themeColor="text1"/>
          <w:sz w:val="28"/>
          <w:szCs w:val="28"/>
        </w:rPr>
      </w:pPr>
      <w:r w:rsidRPr="005E574E">
        <w:rPr>
          <w:bCs/>
          <w:color w:val="000000" w:themeColor="text1"/>
          <w:sz w:val="28"/>
          <w:szCs w:val="28"/>
        </w:rPr>
        <w:t xml:space="preserve">2. </w:t>
      </w:r>
      <w:hyperlink r:id="rId8" w:history="1">
        <w:r w:rsidRPr="005E574E">
          <w:rPr>
            <w:rStyle w:val="a6"/>
            <w:bCs/>
            <w:color w:val="000000" w:themeColor="text1"/>
            <w:sz w:val="28"/>
            <w:szCs w:val="28"/>
            <w:u w:val="none"/>
            <w:lang w:val="ru-RU"/>
          </w:rPr>
          <w:t>Аналітична</w:t>
        </w:r>
      </w:hyperlink>
      <w:hyperlink r:id="rId9" w:history="1">
        <w:r w:rsidRPr="005E574E">
          <w:rPr>
            <w:rStyle w:val="a6"/>
            <w:bCs/>
            <w:color w:val="000000" w:themeColor="text1"/>
            <w:sz w:val="28"/>
            <w:szCs w:val="28"/>
            <w:u w:val="none"/>
            <w:lang w:val="ru-RU"/>
          </w:rPr>
          <w:t xml:space="preserve"> </w:t>
        </w:r>
      </w:hyperlink>
      <w:hyperlink r:id="rId10" w:history="1">
        <w:r w:rsidRPr="005E574E">
          <w:rPr>
            <w:rStyle w:val="a6"/>
            <w:bCs/>
            <w:color w:val="000000" w:themeColor="text1"/>
            <w:sz w:val="28"/>
            <w:szCs w:val="28"/>
            <w:u w:val="none"/>
            <w:lang w:val="ru-RU"/>
          </w:rPr>
          <w:t>довідка</w:t>
        </w:r>
      </w:hyperlink>
      <w:hyperlink r:id="rId11" w:history="1">
        <w:r w:rsidRPr="005E574E">
          <w:rPr>
            <w:rStyle w:val="a6"/>
            <w:bCs/>
            <w:color w:val="000000" w:themeColor="text1"/>
            <w:sz w:val="28"/>
            <w:szCs w:val="28"/>
            <w:u w:val="none"/>
            <w:lang w:val="ru-RU"/>
          </w:rPr>
          <w:t xml:space="preserve"> за результатами </w:t>
        </w:r>
      </w:hyperlink>
      <w:hyperlink r:id="rId12" w:history="1">
        <w:r w:rsidRPr="005E574E">
          <w:rPr>
            <w:rStyle w:val="a6"/>
            <w:bCs/>
            <w:color w:val="000000" w:themeColor="text1"/>
            <w:sz w:val="28"/>
            <w:szCs w:val="28"/>
            <w:u w:val="none"/>
            <w:lang w:val="ru-RU"/>
          </w:rPr>
          <w:t>досліджень</w:t>
        </w:r>
      </w:hyperlink>
      <w:hyperlink r:id="rId13" w:history="1">
        <w:r w:rsidRPr="005E574E">
          <w:rPr>
            <w:rStyle w:val="a6"/>
            <w:bCs/>
            <w:color w:val="000000" w:themeColor="text1"/>
            <w:sz w:val="28"/>
            <w:szCs w:val="28"/>
            <w:u w:val="none"/>
            <w:lang w:val="ru-RU"/>
          </w:rPr>
          <w:t xml:space="preserve"> практик </w:t>
        </w:r>
      </w:hyperlink>
      <w:hyperlink r:id="rId14" w:history="1">
        <w:r w:rsidRPr="005E574E">
          <w:rPr>
            <w:rStyle w:val="a6"/>
            <w:bCs/>
            <w:color w:val="000000" w:themeColor="text1"/>
            <w:sz w:val="28"/>
            <w:szCs w:val="28"/>
            <w:u w:val="none"/>
            <w:lang w:val="ru-RU"/>
          </w:rPr>
          <w:t>академічної</w:t>
        </w:r>
      </w:hyperlink>
      <w:hyperlink r:id="rId15" w:history="1">
        <w:r w:rsidRPr="005E574E">
          <w:rPr>
            <w:rStyle w:val="a6"/>
            <w:bCs/>
            <w:color w:val="000000" w:themeColor="text1"/>
            <w:sz w:val="28"/>
            <w:szCs w:val="28"/>
            <w:u w:val="none"/>
            <w:lang w:val="ru-RU"/>
          </w:rPr>
          <w:t xml:space="preserve"> </w:t>
        </w:r>
      </w:hyperlink>
      <w:hyperlink r:id="rId16" w:history="1">
        <w:r w:rsidRPr="005E574E">
          <w:rPr>
            <w:rStyle w:val="a6"/>
            <w:bCs/>
            <w:color w:val="000000" w:themeColor="text1"/>
            <w:sz w:val="28"/>
            <w:szCs w:val="28"/>
            <w:u w:val="none"/>
            <w:lang w:val="ru-RU"/>
          </w:rPr>
          <w:t>доброчесності</w:t>
        </w:r>
      </w:hyperlink>
      <w:hyperlink r:id="rId17" w:history="1">
        <w:r w:rsidRPr="005E574E">
          <w:rPr>
            <w:rStyle w:val="a6"/>
            <w:bCs/>
            <w:color w:val="000000" w:themeColor="text1"/>
            <w:sz w:val="28"/>
            <w:szCs w:val="28"/>
            <w:u w:val="none"/>
            <w:lang w:val="ru-RU"/>
          </w:rPr>
          <w:t xml:space="preserve"> у </w:t>
        </w:r>
      </w:hyperlink>
      <w:hyperlink r:id="rId18" w:history="1">
        <w:r w:rsidRPr="005E574E">
          <w:rPr>
            <w:rStyle w:val="a6"/>
            <w:bCs/>
            <w:color w:val="000000" w:themeColor="text1"/>
            <w:sz w:val="28"/>
            <w:szCs w:val="28"/>
            <w:u w:val="none"/>
            <w:lang w:val="ru-RU"/>
          </w:rPr>
          <w:t>вищих</w:t>
        </w:r>
      </w:hyperlink>
      <w:hyperlink r:id="rId19" w:history="1">
        <w:r w:rsidRPr="005E574E">
          <w:rPr>
            <w:rStyle w:val="a6"/>
            <w:bCs/>
            <w:color w:val="000000" w:themeColor="text1"/>
            <w:sz w:val="28"/>
            <w:szCs w:val="28"/>
            <w:u w:val="none"/>
            <w:lang w:val="ru-RU"/>
          </w:rPr>
          <w:t xml:space="preserve"> </w:t>
        </w:r>
      </w:hyperlink>
      <w:hyperlink r:id="rId20" w:history="1">
        <w:r w:rsidRPr="005E574E">
          <w:rPr>
            <w:rStyle w:val="a6"/>
            <w:bCs/>
            <w:color w:val="000000" w:themeColor="text1"/>
            <w:sz w:val="28"/>
            <w:szCs w:val="28"/>
            <w:u w:val="none"/>
            <w:lang w:val="ru-RU"/>
          </w:rPr>
          <w:t>навчальних</w:t>
        </w:r>
      </w:hyperlink>
      <w:hyperlink r:id="rId21" w:history="1">
        <w:r w:rsidRPr="005E574E">
          <w:rPr>
            <w:rStyle w:val="a6"/>
            <w:bCs/>
            <w:color w:val="000000" w:themeColor="text1"/>
            <w:sz w:val="28"/>
            <w:szCs w:val="28"/>
            <w:u w:val="none"/>
            <w:lang w:val="ru-RU"/>
          </w:rPr>
          <w:t xml:space="preserve"> закладах </w:t>
        </w:r>
      </w:hyperlink>
      <w:hyperlink r:id="rId22" w:history="1">
        <w:r w:rsidRPr="005E574E">
          <w:rPr>
            <w:rStyle w:val="a6"/>
            <w:bCs/>
            <w:color w:val="000000" w:themeColor="text1"/>
            <w:sz w:val="28"/>
            <w:szCs w:val="28"/>
            <w:u w:val="none"/>
            <w:lang w:val="ru-RU"/>
          </w:rPr>
          <w:t>України</w:t>
        </w:r>
      </w:hyperlink>
      <w:r w:rsidRPr="005E574E">
        <w:rPr>
          <w:bCs/>
          <w:color w:val="000000" w:themeColor="text1"/>
          <w:sz w:val="28"/>
          <w:szCs w:val="28"/>
          <w:lang w:val="ru-RU"/>
        </w:rPr>
        <w:t xml:space="preserve"> / Міністерство освіти і науки України, Інститут освітньої аналітики. — Київ, 2016. — 43 с. </w:t>
      </w:r>
    </w:p>
    <w:p w:rsidR="00B0594F" w:rsidRPr="005E574E" w:rsidRDefault="00B0594F" w:rsidP="00B0594F">
      <w:pPr>
        <w:ind w:firstLine="567"/>
        <w:jc w:val="both"/>
        <w:rPr>
          <w:bCs/>
          <w:color w:val="000000" w:themeColor="text1"/>
          <w:sz w:val="28"/>
          <w:szCs w:val="28"/>
        </w:rPr>
      </w:pPr>
      <w:r w:rsidRPr="005E574E">
        <w:rPr>
          <w:bCs/>
          <w:color w:val="000000" w:themeColor="text1"/>
          <w:sz w:val="28"/>
          <w:szCs w:val="28"/>
        </w:rPr>
        <w:t xml:space="preserve">3. </w:t>
      </w:r>
      <w:hyperlink r:id="rId23" w:history="1">
        <w:r w:rsidRPr="005E574E">
          <w:rPr>
            <w:rStyle w:val="a6"/>
            <w:bCs/>
            <w:color w:val="000000" w:themeColor="text1"/>
            <w:sz w:val="28"/>
            <w:szCs w:val="28"/>
            <w:u w:val="none"/>
          </w:rPr>
          <w:t xml:space="preserve">Семененко Л. П. Академічна </w:t>
        </w:r>
      </w:hyperlink>
      <w:hyperlink r:id="rId24" w:history="1">
        <w:r w:rsidRPr="005E574E">
          <w:rPr>
            <w:rStyle w:val="a6"/>
            <w:bCs/>
            <w:color w:val="000000" w:themeColor="text1"/>
            <w:sz w:val="28"/>
            <w:szCs w:val="28"/>
            <w:u w:val="none"/>
          </w:rPr>
          <w:t>доброчесність</w:t>
        </w:r>
      </w:hyperlink>
      <w:hyperlink r:id="rId25" w:history="1">
        <w:r w:rsidRPr="005E574E">
          <w:rPr>
            <w:rStyle w:val="a6"/>
            <w:bCs/>
            <w:color w:val="000000" w:themeColor="text1"/>
            <w:sz w:val="28"/>
            <w:szCs w:val="28"/>
            <w:u w:val="none"/>
          </w:rPr>
          <w:t xml:space="preserve"> — </w:t>
        </w:r>
      </w:hyperlink>
      <w:hyperlink r:id="rId26" w:history="1">
        <w:r w:rsidRPr="005E574E">
          <w:rPr>
            <w:rStyle w:val="a6"/>
            <w:bCs/>
            <w:color w:val="000000" w:themeColor="text1"/>
            <w:sz w:val="28"/>
            <w:szCs w:val="28"/>
            <w:u w:val="none"/>
          </w:rPr>
          <w:t>запорука</w:t>
        </w:r>
      </w:hyperlink>
      <w:hyperlink r:id="rId27" w:history="1">
        <w:r w:rsidRPr="005E574E">
          <w:rPr>
            <w:rStyle w:val="a6"/>
            <w:bCs/>
            <w:color w:val="000000" w:themeColor="text1"/>
            <w:sz w:val="28"/>
            <w:szCs w:val="28"/>
            <w:u w:val="none"/>
          </w:rPr>
          <w:t xml:space="preserve"> </w:t>
        </w:r>
      </w:hyperlink>
      <w:hyperlink r:id="rId28" w:history="1">
        <w:r w:rsidRPr="005E574E">
          <w:rPr>
            <w:rStyle w:val="a6"/>
            <w:bCs/>
            <w:color w:val="000000" w:themeColor="text1"/>
            <w:sz w:val="28"/>
            <w:szCs w:val="28"/>
            <w:u w:val="none"/>
          </w:rPr>
          <w:t>якісної</w:t>
        </w:r>
      </w:hyperlink>
      <w:hyperlink r:id="rId29" w:history="1">
        <w:r w:rsidRPr="005E574E">
          <w:rPr>
            <w:rStyle w:val="a6"/>
            <w:bCs/>
            <w:color w:val="000000" w:themeColor="text1"/>
            <w:sz w:val="28"/>
            <w:szCs w:val="28"/>
            <w:u w:val="none"/>
          </w:rPr>
          <w:t xml:space="preserve"> </w:t>
        </w:r>
      </w:hyperlink>
      <w:hyperlink r:id="rId30" w:history="1">
        <w:r w:rsidRPr="005E574E">
          <w:rPr>
            <w:rStyle w:val="a6"/>
            <w:bCs/>
            <w:color w:val="000000" w:themeColor="text1"/>
            <w:sz w:val="28"/>
            <w:szCs w:val="28"/>
            <w:u w:val="none"/>
          </w:rPr>
          <w:t>освіти</w:t>
        </w:r>
      </w:hyperlink>
      <w:r w:rsidRPr="005E574E">
        <w:rPr>
          <w:bCs/>
          <w:color w:val="000000" w:themeColor="text1"/>
          <w:sz w:val="28"/>
          <w:szCs w:val="28"/>
          <w:lang w:val="ru-RU"/>
        </w:rPr>
        <w:t> </w:t>
      </w:r>
      <w:r w:rsidRPr="005E574E">
        <w:rPr>
          <w:bCs/>
          <w:color w:val="000000" w:themeColor="text1"/>
          <w:sz w:val="28"/>
          <w:szCs w:val="28"/>
        </w:rPr>
        <w:t>/ Семененко Лариса Петрівна</w:t>
      </w:r>
      <w:r w:rsidRPr="005E574E">
        <w:rPr>
          <w:bCs/>
          <w:color w:val="000000" w:themeColor="text1"/>
          <w:sz w:val="28"/>
          <w:szCs w:val="28"/>
          <w:lang w:val="ru-RU"/>
        </w:rPr>
        <w:t> </w:t>
      </w:r>
      <w:r w:rsidRPr="005E574E">
        <w:rPr>
          <w:bCs/>
          <w:color w:val="000000" w:themeColor="text1"/>
          <w:sz w:val="28"/>
          <w:szCs w:val="28"/>
        </w:rPr>
        <w:t>// Роль бібліотеки у створенні когнітивного ресурсу суспільства знань: технології, освіта, наука</w:t>
      </w:r>
      <w:r w:rsidRPr="005E574E">
        <w:rPr>
          <w:bCs/>
          <w:color w:val="000000" w:themeColor="text1"/>
          <w:sz w:val="28"/>
          <w:szCs w:val="28"/>
          <w:lang w:val="ru-RU"/>
        </w:rPr>
        <w:t> </w:t>
      </w:r>
      <w:r w:rsidRPr="005E574E">
        <w:rPr>
          <w:bCs/>
          <w:color w:val="000000" w:themeColor="text1"/>
          <w:sz w:val="28"/>
          <w:szCs w:val="28"/>
        </w:rPr>
        <w:t>: зб. наук. пр.</w:t>
      </w:r>
      <w:r w:rsidRPr="005E574E">
        <w:rPr>
          <w:bCs/>
          <w:color w:val="000000" w:themeColor="text1"/>
          <w:sz w:val="28"/>
          <w:szCs w:val="28"/>
          <w:lang w:val="ru-RU"/>
        </w:rPr>
        <w:t> </w:t>
      </w:r>
      <w:r w:rsidRPr="005E574E">
        <w:rPr>
          <w:bCs/>
          <w:color w:val="000000" w:themeColor="text1"/>
          <w:sz w:val="28"/>
          <w:szCs w:val="28"/>
        </w:rPr>
        <w:t>/ Наук. б-ка Харків. держ. ун-ту харчування та торгівлі, Ф-т соц. комунікацій Харків. держ. акад. культури</w:t>
      </w:r>
      <w:r w:rsidRPr="005E574E">
        <w:rPr>
          <w:bCs/>
          <w:color w:val="000000" w:themeColor="text1"/>
          <w:sz w:val="28"/>
          <w:szCs w:val="28"/>
          <w:lang w:val="ru-RU"/>
        </w:rPr>
        <w:t> </w:t>
      </w:r>
      <w:r w:rsidRPr="005E574E">
        <w:rPr>
          <w:bCs/>
          <w:color w:val="000000" w:themeColor="text1"/>
          <w:sz w:val="28"/>
          <w:szCs w:val="28"/>
        </w:rPr>
        <w:t xml:space="preserve">; редкол. </w:t>
      </w:r>
      <w:r w:rsidRPr="005E574E">
        <w:rPr>
          <w:bCs/>
          <w:color w:val="000000" w:themeColor="text1"/>
          <w:sz w:val="28"/>
          <w:szCs w:val="28"/>
          <w:lang w:val="ru-RU"/>
        </w:rPr>
        <w:t xml:space="preserve">Л. Г. Бакуменко [та ін]. — Електрон. та текст. дані. — Харків, 2016. — С. 145–150 </w:t>
      </w:r>
    </w:p>
    <w:p w:rsidR="00B0594F" w:rsidRPr="005E574E" w:rsidRDefault="00B0594F" w:rsidP="00B0594F">
      <w:pPr>
        <w:ind w:firstLine="567"/>
        <w:jc w:val="both"/>
        <w:rPr>
          <w:bCs/>
          <w:color w:val="000000" w:themeColor="text1"/>
          <w:sz w:val="28"/>
          <w:szCs w:val="28"/>
        </w:rPr>
      </w:pPr>
      <w:r w:rsidRPr="005E574E">
        <w:rPr>
          <w:bCs/>
          <w:color w:val="000000" w:themeColor="text1"/>
          <w:sz w:val="28"/>
          <w:szCs w:val="28"/>
        </w:rPr>
        <w:t xml:space="preserve">4. </w:t>
      </w:r>
      <w:hyperlink r:id="rId31" w:history="1">
        <w:r w:rsidRPr="005E574E">
          <w:rPr>
            <w:rStyle w:val="a6"/>
            <w:bCs/>
            <w:color w:val="000000" w:themeColor="text1"/>
            <w:sz w:val="28"/>
            <w:szCs w:val="28"/>
            <w:u w:val="none"/>
          </w:rPr>
          <w:t>Рекомендації</w:t>
        </w:r>
      </w:hyperlink>
      <w:hyperlink r:id="rId32" w:history="1">
        <w:r w:rsidRPr="005E574E">
          <w:rPr>
            <w:rStyle w:val="a6"/>
            <w:bCs/>
            <w:color w:val="000000" w:themeColor="text1"/>
            <w:sz w:val="28"/>
            <w:szCs w:val="28"/>
            <w:u w:val="none"/>
          </w:rPr>
          <w:t xml:space="preserve"> </w:t>
        </w:r>
      </w:hyperlink>
      <w:hyperlink r:id="rId33" w:history="1">
        <w:r w:rsidRPr="005E574E">
          <w:rPr>
            <w:rStyle w:val="a6"/>
            <w:bCs/>
            <w:color w:val="000000" w:themeColor="text1"/>
            <w:sz w:val="28"/>
            <w:szCs w:val="28"/>
            <w:u w:val="none"/>
          </w:rPr>
          <w:t>щодо</w:t>
        </w:r>
      </w:hyperlink>
      <w:hyperlink r:id="rId34" w:history="1">
        <w:r w:rsidRPr="005E574E">
          <w:rPr>
            <w:rStyle w:val="a6"/>
            <w:bCs/>
            <w:color w:val="000000" w:themeColor="text1"/>
            <w:sz w:val="28"/>
            <w:szCs w:val="28"/>
            <w:u w:val="none"/>
          </w:rPr>
          <w:t xml:space="preserve"> </w:t>
        </w:r>
      </w:hyperlink>
      <w:hyperlink r:id="rId35" w:history="1">
        <w:r w:rsidRPr="005E574E">
          <w:rPr>
            <w:rStyle w:val="a6"/>
            <w:bCs/>
            <w:color w:val="000000" w:themeColor="text1"/>
            <w:sz w:val="28"/>
            <w:szCs w:val="28"/>
            <w:u w:val="none"/>
          </w:rPr>
          <w:t>запобігання</w:t>
        </w:r>
      </w:hyperlink>
      <w:hyperlink r:id="rId36" w:history="1">
        <w:r w:rsidRPr="005E574E">
          <w:rPr>
            <w:rStyle w:val="a6"/>
            <w:bCs/>
            <w:color w:val="000000" w:themeColor="text1"/>
            <w:sz w:val="28"/>
            <w:szCs w:val="28"/>
            <w:u w:val="none"/>
          </w:rPr>
          <w:t xml:space="preserve"> </w:t>
        </w:r>
      </w:hyperlink>
      <w:hyperlink r:id="rId37" w:history="1">
        <w:r w:rsidRPr="005E574E">
          <w:rPr>
            <w:rStyle w:val="a6"/>
            <w:bCs/>
            <w:color w:val="000000" w:themeColor="text1"/>
            <w:sz w:val="28"/>
            <w:szCs w:val="28"/>
            <w:u w:val="none"/>
          </w:rPr>
          <w:t>академічному</w:t>
        </w:r>
      </w:hyperlink>
      <w:hyperlink r:id="rId38" w:history="1">
        <w:r w:rsidRPr="005E574E">
          <w:rPr>
            <w:rStyle w:val="a6"/>
            <w:bCs/>
            <w:color w:val="000000" w:themeColor="text1"/>
            <w:sz w:val="28"/>
            <w:szCs w:val="28"/>
            <w:u w:val="none"/>
          </w:rPr>
          <w:t xml:space="preserve"> </w:t>
        </w:r>
      </w:hyperlink>
      <w:hyperlink r:id="rId39" w:history="1">
        <w:r w:rsidRPr="005E574E">
          <w:rPr>
            <w:rStyle w:val="a6"/>
            <w:bCs/>
            <w:color w:val="000000" w:themeColor="text1"/>
            <w:sz w:val="28"/>
            <w:szCs w:val="28"/>
            <w:u w:val="none"/>
          </w:rPr>
          <w:t>плагіату</w:t>
        </w:r>
      </w:hyperlink>
      <w:hyperlink r:id="rId40" w:history="1">
        <w:r w:rsidRPr="005E574E">
          <w:rPr>
            <w:rStyle w:val="a6"/>
            <w:bCs/>
            <w:color w:val="000000" w:themeColor="text1"/>
            <w:sz w:val="28"/>
            <w:szCs w:val="28"/>
            <w:u w:val="none"/>
          </w:rPr>
          <w:t xml:space="preserve"> та </w:t>
        </w:r>
      </w:hyperlink>
      <w:hyperlink r:id="rId41" w:history="1">
        <w:r w:rsidRPr="005E574E">
          <w:rPr>
            <w:rStyle w:val="a6"/>
            <w:bCs/>
            <w:color w:val="000000" w:themeColor="text1"/>
            <w:sz w:val="28"/>
            <w:szCs w:val="28"/>
            <w:u w:val="none"/>
          </w:rPr>
          <w:t>його</w:t>
        </w:r>
      </w:hyperlink>
      <w:hyperlink r:id="rId42" w:history="1">
        <w:r w:rsidRPr="005E574E">
          <w:rPr>
            <w:rStyle w:val="a6"/>
            <w:bCs/>
            <w:color w:val="000000" w:themeColor="text1"/>
            <w:sz w:val="28"/>
            <w:szCs w:val="28"/>
            <w:u w:val="none"/>
          </w:rPr>
          <w:t xml:space="preserve"> </w:t>
        </w:r>
      </w:hyperlink>
      <w:hyperlink r:id="rId43" w:history="1">
        <w:r w:rsidRPr="005E574E">
          <w:rPr>
            <w:rStyle w:val="a6"/>
            <w:bCs/>
            <w:color w:val="000000" w:themeColor="text1"/>
            <w:sz w:val="28"/>
            <w:szCs w:val="28"/>
            <w:u w:val="none"/>
          </w:rPr>
          <w:t>виявлення</w:t>
        </w:r>
      </w:hyperlink>
      <w:hyperlink r:id="rId44" w:history="1">
        <w:r w:rsidRPr="005E574E">
          <w:rPr>
            <w:rStyle w:val="a6"/>
            <w:bCs/>
            <w:color w:val="000000" w:themeColor="text1"/>
            <w:sz w:val="28"/>
            <w:szCs w:val="28"/>
            <w:u w:val="none"/>
          </w:rPr>
          <w:t xml:space="preserve"> в </w:t>
        </w:r>
      </w:hyperlink>
      <w:hyperlink r:id="rId45" w:history="1">
        <w:r w:rsidRPr="005E574E">
          <w:rPr>
            <w:rStyle w:val="a6"/>
            <w:bCs/>
            <w:color w:val="000000" w:themeColor="text1"/>
            <w:sz w:val="28"/>
            <w:szCs w:val="28"/>
            <w:u w:val="none"/>
          </w:rPr>
          <w:t>наукових</w:t>
        </w:r>
      </w:hyperlink>
      <w:hyperlink r:id="rId46" w:history="1">
        <w:r w:rsidRPr="005E574E">
          <w:rPr>
            <w:rStyle w:val="a6"/>
            <w:bCs/>
            <w:color w:val="000000" w:themeColor="text1"/>
            <w:sz w:val="28"/>
            <w:szCs w:val="28"/>
            <w:u w:val="none"/>
          </w:rPr>
          <w:t xml:space="preserve"> роботах</w:t>
        </w:r>
      </w:hyperlink>
      <w:r w:rsidRPr="005E574E">
        <w:rPr>
          <w:bCs/>
          <w:color w:val="000000" w:themeColor="text1"/>
          <w:sz w:val="28"/>
          <w:szCs w:val="28"/>
          <w:lang w:val="ru-RU"/>
        </w:rPr>
        <w:t> </w:t>
      </w:r>
      <w:r w:rsidRPr="005E574E">
        <w:rPr>
          <w:bCs/>
          <w:color w:val="000000" w:themeColor="text1"/>
          <w:sz w:val="28"/>
          <w:szCs w:val="28"/>
        </w:rPr>
        <w:t>(авторефератах, дисертаціях, монографіях, наукових доповідях, статтях тощо): Лист Міністерства освіти і науки України від 15.08.2018 р.</w:t>
      </w:r>
      <w:r w:rsidRPr="005E574E">
        <w:rPr>
          <w:bCs/>
          <w:color w:val="000000" w:themeColor="text1"/>
          <w:sz w:val="28"/>
          <w:szCs w:val="28"/>
          <w:lang w:val="ru-RU"/>
        </w:rPr>
        <w:t> </w:t>
      </w:r>
      <w:r w:rsidRPr="005E574E">
        <w:rPr>
          <w:bCs/>
          <w:color w:val="000000" w:themeColor="text1"/>
          <w:sz w:val="28"/>
          <w:szCs w:val="28"/>
        </w:rPr>
        <w:t xml:space="preserve"> № 111-868 </w:t>
      </w:r>
    </w:p>
    <w:p w:rsidR="00B0594F" w:rsidRPr="005E574E" w:rsidRDefault="00B0594F" w:rsidP="00B0594F">
      <w:pPr>
        <w:ind w:firstLine="567"/>
        <w:jc w:val="both"/>
        <w:rPr>
          <w:bCs/>
          <w:color w:val="000000" w:themeColor="text1"/>
          <w:sz w:val="28"/>
          <w:szCs w:val="28"/>
        </w:rPr>
      </w:pPr>
      <w:r w:rsidRPr="005E574E">
        <w:rPr>
          <w:bCs/>
          <w:color w:val="000000" w:themeColor="text1"/>
          <w:sz w:val="28"/>
          <w:szCs w:val="28"/>
        </w:rPr>
        <w:t>5. Проект сприяння академічній доброчесності в Україні (</w:t>
      </w:r>
      <w:r w:rsidRPr="005E574E">
        <w:rPr>
          <w:bCs/>
          <w:color w:val="000000" w:themeColor="text1"/>
          <w:sz w:val="28"/>
          <w:szCs w:val="28"/>
          <w:lang w:val="ru-RU"/>
        </w:rPr>
        <w:t>Strengthening</w:t>
      </w:r>
      <w:r w:rsidRPr="005E574E">
        <w:rPr>
          <w:bCs/>
          <w:color w:val="000000" w:themeColor="text1"/>
          <w:sz w:val="28"/>
          <w:szCs w:val="28"/>
        </w:rPr>
        <w:t xml:space="preserve"> </w:t>
      </w:r>
      <w:r w:rsidRPr="005E574E">
        <w:rPr>
          <w:bCs/>
          <w:color w:val="000000" w:themeColor="text1"/>
          <w:sz w:val="28"/>
          <w:szCs w:val="28"/>
          <w:lang w:val="ru-RU"/>
        </w:rPr>
        <w:t>Academic</w:t>
      </w:r>
      <w:r w:rsidRPr="005E574E">
        <w:rPr>
          <w:bCs/>
          <w:color w:val="000000" w:themeColor="text1"/>
          <w:sz w:val="28"/>
          <w:szCs w:val="28"/>
        </w:rPr>
        <w:t xml:space="preserve"> </w:t>
      </w:r>
      <w:r w:rsidRPr="005E574E">
        <w:rPr>
          <w:bCs/>
          <w:color w:val="000000" w:themeColor="text1"/>
          <w:sz w:val="28"/>
          <w:szCs w:val="28"/>
          <w:lang w:val="ru-RU"/>
        </w:rPr>
        <w:t>Integrity</w:t>
      </w:r>
      <w:r w:rsidRPr="005E574E">
        <w:rPr>
          <w:bCs/>
          <w:color w:val="000000" w:themeColor="text1"/>
          <w:sz w:val="28"/>
          <w:szCs w:val="28"/>
        </w:rPr>
        <w:t xml:space="preserve"> </w:t>
      </w:r>
      <w:r w:rsidRPr="005E574E">
        <w:rPr>
          <w:bCs/>
          <w:color w:val="000000" w:themeColor="text1"/>
          <w:sz w:val="28"/>
          <w:szCs w:val="28"/>
          <w:lang w:val="ru-RU"/>
        </w:rPr>
        <w:t>in</w:t>
      </w:r>
      <w:r w:rsidRPr="005E574E">
        <w:rPr>
          <w:bCs/>
          <w:color w:val="000000" w:themeColor="text1"/>
          <w:sz w:val="28"/>
          <w:szCs w:val="28"/>
        </w:rPr>
        <w:t xml:space="preserve"> </w:t>
      </w:r>
      <w:r w:rsidRPr="005E574E">
        <w:rPr>
          <w:bCs/>
          <w:color w:val="000000" w:themeColor="text1"/>
          <w:sz w:val="28"/>
          <w:szCs w:val="28"/>
          <w:lang w:val="ru-RU"/>
        </w:rPr>
        <w:t>Ukraine</w:t>
      </w:r>
      <w:r w:rsidRPr="005E574E">
        <w:rPr>
          <w:bCs/>
          <w:color w:val="000000" w:themeColor="text1"/>
          <w:sz w:val="28"/>
          <w:szCs w:val="28"/>
        </w:rPr>
        <w:t xml:space="preserve"> </w:t>
      </w:r>
      <w:r w:rsidRPr="005E574E">
        <w:rPr>
          <w:bCs/>
          <w:color w:val="000000" w:themeColor="text1"/>
          <w:sz w:val="28"/>
          <w:szCs w:val="28"/>
          <w:lang w:val="ru-RU"/>
        </w:rPr>
        <w:t>Project</w:t>
      </w:r>
      <w:r w:rsidRPr="005E574E">
        <w:rPr>
          <w:bCs/>
          <w:color w:val="000000" w:themeColor="text1"/>
          <w:sz w:val="28"/>
          <w:szCs w:val="28"/>
        </w:rPr>
        <w:t xml:space="preserve"> – </w:t>
      </w:r>
      <w:r w:rsidRPr="005E574E">
        <w:rPr>
          <w:bCs/>
          <w:color w:val="000000" w:themeColor="text1"/>
          <w:sz w:val="28"/>
          <w:szCs w:val="28"/>
          <w:lang w:val="ru-RU"/>
        </w:rPr>
        <w:t>SAIUP</w:t>
      </w:r>
      <w:r w:rsidRPr="005E574E">
        <w:rPr>
          <w:bCs/>
          <w:color w:val="000000" w:themeColor="text1"/>
          <w:sz w:val="28"/>
          <w:szCs w:val="28"/>
        </w:rPr>
        <w:t xml:space="preserve">) </w:t>
      </w:r>
      <w:hyperlink r:id="rId47" w:history="1">
        <w:r w:rsidRPr="005E574E">
          <w:rPr>
            <w:rStyle w:val="a6"/>
            <w:bCs/>
            <w:color w:val="000000" w:themeColor="text1"/>
            <w:sz w:val="28"/>
            <w:szCs w:val="28"/>
            <w:lang w:val="ru-RU"/>
          </w:rPr>
          <w:t>https</w:t>
        </w:r>
      </w:hyperlink>
      <w:hyperlink r:id="rId48" w:history="1">
        <w:r w:rsidRPr="005E574E">
          <w:rPr>
            <w:rStyle w:val="a6"/>
            <w:bCs/>
            <w:color w:val="000000" w:themeColor="text1"/>
            <w:sz w:val="28"/>
            <w:szCs w:val="28"/>
          </w:rPr>
          <w:t>://</w:t>
        </w:r>
      </w:hyperlink>
      <w:hyperlink r:id="rId49" w:history="1">
        <w:r w:rsidRPr="005E574E">
          <w:rPr>
            <w:rStyle w:val="a6"/>
            <w:bCs/>
            <w:color w:val="000000" w:themeColor="text1"/>
            <w:sz w:val="28"/>
            <w:szCs w:val="28"/>
            <w:lang w:val="ru-RU"/>
          </w:rPr>
          <w:t>saiup</w:t>
        </w:r>
      </w:hyperlink>
      <w:hyperlink r:id="rId50" w:history="1">
        <w:r w:rsidRPr="005E574E">
          <w:rPr>
            <w:rStyle w:val="a6"/>
            <w:bCs/>
            <w:color w:val="000000" w:themeColor="text1"/>
            <w:sz w:val="28"/>
            <w:szCs w:val="28"/>
          </w:rPr>
          <w:t>.</w:t>
        </w:r>
      </w:hyperlink>
      <w:hyperlink r:id="rId51" w:history="1">
        <w:r w:rsidRPr="005E574E">
          <w:rPr>
            <w:rStyle w:val="a6"/>
            <w:bCs/>
            <w:color w:val="000000" w:themeColor="text1"/>
            <w:sz w:val="28"/>
            <w:szCs w:val="28"/>
            <w:lang w:val="ru-RU"/>
          </w:rPr>
          <w:t>org</w:t>
        </w:r>
      </w:hyperlink>
      <w:hyperlink r:id="rId52" w:history="1">
        <w:r w:rsidRPr="005E574E">
          <w:rPr>
            <w:rStyle w:val="a6"/>
            <w:bCs/>
            <w:color w:val="000000" w:themeColor="text1"/>
            <w:sz w:val="28"/>
            <w:szCs w:val="28"/>
          </w:rPr>
          <w:t>.</w:t>
        </w:r>
      </w:hyperlink>
      <w:hyperlink r:id="rId53" w:history="1">
        <w:r w:rsidRPr="005E574E">
          <w:rPr>
            <w:rStyle w:val="a6"/>
            <w:bCs/>
            <w:color w:val="000000" w:themeColor="text1"/>
            <w:sz w:val="28"/>
            <w:szCs w:val="28"/>
            <w:lang w:val="ru-RU"/>
          </w:rPr>
          <w:t>ua</w:t>
        </w:r>
      </w:hyperlink>
      <w:hyperlink r:id="rId54" w:history="1">
        <w:r w:rsidRPr="005E574E">
          <w:rPr>
            <w:rStyle w:val="a6"/>
            <w:bCs/>
            <w:color w:val="000000" w:themeColor="text1"/>
            <w:sz w:val="28"/>
            <w:szCs w:val="28"/>
          </w:rPr>
          <w:t>/</w:t>
        </w:r>
      </w:hyperlink>
      <w:r w:rsidRPr="005E574E">
        <w:rPr>
          <w:bCs/>
          <w:color w:val="000000" w:themeColor="text1"/>
          <w:sz w:val="28"/>
          <w:szCs w:val="28"/>
          <w:lang w:val="ru-RU"/>
        </w:rPr>
        <w:t xml:space="preserve"> </w:t>
      </w:r>
    </w:p>
    <w:p w:rsidR="00B0594F" w:rsidRPr="005E574E" w:rsidRDefault="00B0594F" w:rsidP="00B0594F">
      <w:pPr>
        <w:spacing w:after="171" w:line="360" w:lineRule="auto"/>
        <w:ind w:firstLine="567"/>
        <w:jc w:val="both"/>
        <w:rPr>
          <w:sz w:val="28"/>
          <w:szCs w:val="28"/>
        </w:rPr>
      </w:pPr>
    </w:p>
    <w:p w:rsidR="00093988" w:rsidRPr="00AE301F" w:rsidRDefault="00093988" w:rsidP="00B0594F">
      <w:pPr>
        <w:rPr>
          <w:sz w:val="28"/>
          <w:szCs w:val="28"/>
        </w:rPr>
      </w:pPr>
    </w:p>
    <w:sectPr w:rsidR="00093988" w:rsidRPr="00AE301F" w:rsidSect="003712A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Angsana New">
    <w:panose1 w:val="02020603050405020304"/>
    <w:charset w:val="DE"/>
    <w:family w:val="roman"/>
    <w:notTrueType/>
    <w:pitch w:val="variable"/>
    <w:sig w:usb0="01000001" w:usb1="00000000" w:usb2="00000000" w:usb3="00000000" w:csb0="00010000" w:csb1="00000000"/>
  </w:font>
  <w:font w:name="Cambria-Bold">
    <w:altName w:val="Cambria"/>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5181D"/>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DC44555"/>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BED4CED"/>
    <w:multiLevelType w:val="multilevel"/>
    <w:tmpl w:val="CD525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ED2612A"/>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54FC0A78"/>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4CE0AC5"/>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761F51BF"/>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BEF545B"/>
    <w:multiLevelType w:val="hybridMultilevel"/>
    <w:tmpl w:val="DA64B34E"/>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nsid w:val="7DF91C8A"/>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7EBA067A"/>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ED91650"/>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0"/>
  </w:num>
  <w:num w:numId="3">
    <w:abstractNumId w:val="1"/>
  </w:num>
  <w:num w:numId="4">
    <w:abstractNumId w:val="10"/>
  </w:num>
  <w:num w:numId="5">
    <w:abstractNumId w:val="6"/>
  </w:num>
  <w:num w:numId="6">
    <w:abstractNumId w:val="8"/>
  </w:num>
  <w:num w:numId="7">
    <w:abstractNumId w:val="7"/>
  </w:num>
  <w:num w:numId="8">
    <w:abstractNumId w:val="4"/>
  </w:num>
  <w:num w:numId="9">
    <w:abstractNumId w:val="9"/>
  </w:num>
  <w:num w:numId="10">
    <w:abstractNumId w:val="5"/>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713"/>
    <w:rsid w:val="0001063B"/>
    <w:rsid w:val="00093988"/>
    <w:rsid w:val="00233CE2"/>
    <w:rsid w:val="00257B82"/>
    <w:rsid w:val="0031001B"/>
    <w:rsid w:val="003712A6"/>
    <w:rsid w:val="004973B2"/>
    <w:rsid w:val="005160CC"/>
    <w:rsid w:val="00525379"/>
    <w:rsid w:val="00562B1B"/>
    <w:rsid w:val="006403BE"/>
    <w:rsid w:val="007333DE"/>
    <w:rsid w:val="0083458C"/>
    <w:rsid w:val="009934FD"/>
    <w:rsid w:val="00AE301F"/>
    <w:rsid w:val="00B0594F"/>
    <w:rsid w:val="00C54FF1"/>
    <w:rsid w:val="00D72127"/>
    <w:rsid w:val="00E23865"/>
    <w:rsid w:val="00EC5744"/>
    <w:rsid w:val="00FA071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0713"/>
    <w:pPr>
      <w:spacing w:after="0" w:line="240" w:lineRule="auto"/>
    </w:pPr>
    <w:rPr>
      <w:rFonts w:ascii="Times New Roman" w:eastAsiaTheme="minorEastAsia" w:hAnsi="Times New Roman" w:cs="Times New Roman"/>
      <w:lang w:eastAsia="uk-UA"/>
    </w:rPr>
  </w:style>
  <w:style w:type="paragraph" w:styleId="2">
    <w:name w:val="heading 2"/>
    <w:basedOn w:val="a"/>
    <w:link w:val="20"/>
    <w:uiPriority w:val="9"/>
    <w:qFormat/>
    <w:rsid w:val="004973B2"/>
    <w:pPr>
      <w:spacing w:before="100" w:beforeAutospacing="1" w:after="100" w:afterAutospacing="1"/>
      <w:outlineLvl w:val="1"/>
    </w:pPr>
    <w:rPr>
      <w:rFonts w:eastAsia="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973B2"/>
    <w:rPr>
      <w:rFonts w:ascii="Times New Roman" w:eastAsia="Times New Roman" w:hAnsi="Times New Roman" w:cs="Times New Roman"/>
      <w:b/>
      <w:bCs/>
      <w:sz w:val="36"/>
      <w:szCs w:val="36"/>
      <w:lang w:eastAsia="uk-UA"/>
    </w:rPr>
  </w:style>
  <w:style w:type="character" w:styleId="a3">
    <w:name w:val="Strong"/>
    <w:basedOn w:val="a0"/>
    <w:uiPriority w:val="22"/>
    <w:qFormat/>
    <w:rsid w:val="004973B2"/>
    <w:rPr>
      <w:b/>
      <w:bCs/>
    </w:rPr>
  </w:style>
  <w:style w:type="paragraph" w:styleId="a4">
    <w:name w:val="Normal (Web)"/>
    <w:basedOn w:val="a"/>
    <w:uiPriority w:val="99"/>
    <w:semiHidden/>
    <w:unhideWhenUsed/>
    <w:rsid w:val="004973B2"/>
    <w:pPr>
      <w:spacing w:before="100" w:beforeAutospacing="1" w:after="100" w:afterAutospacing="1"/>
    </w:pPr>
    <w:rPr>
      <w:rFonts w:eastAsia="Times New Roman"/>
      <w:sz w:val="24"/>
      <w:szCs w:val="24"/>
    </w:rPr>
  </w:style>
  <w:style w:type="paragraph" w:styleId="a5">
    <w:name w:val="List Paragraph"/>
    <w:basedOn w:val="a"/>
    <w:uiPriority w:val="34"/>
    <w:qFormat/>
    <w:rsid w:val="00525379"/>
    <w:pPr>
      <w:ind w:left="720"/>
      <w:contextualSpacing/>
    </w:pPr>
  </w:style>
  <w:style w:type="character" w:styleId="a6">
    <w:name w:val="Hyperlink"/>
    <w:basedOn w:val="a0"/>
    <w:uiPriority w:val="99"/>
    <w:unhideWhenUsed/>
    <w:rsid w:val="00093988"/>
    <w:rPr>
      <w:color w:val="0563C1" w:themeColor="hyperlink"/>
      <w:u w:val="single"/>
    </w:rPr>
  </w:style>
  <w:style w:type="character" w:customStyle="1" w:styleId="UnresolvedMention">
    <w:name w:val="Unresolved Mention"/>
    <w:basedOn w:val="a0"/>
    <w:uiPriority w:val="99"/>
    <w:semiHidden/>
    <w:unhideWhenUsed/>
    <w:rsid w:val="00093988"/>
    <w:rPr>
      <w:color w:val="605E5C"/>
      <w:shd w:val="clear" w:color="auto" w:fill="E1DFDD"/>
    </w:rPr>
  </w:style>
  <w:style w:type="character" w:customStyle="1" w:styleId="fontstyle01">
    <w:name w:val="fontstyle01"/>
    <w:basedOn w:val="a0"/>
    <w:rsid w:val="00257B82"/>
    <w:rPr>
      <w:rFonts w:ascii="TimesNewRomanPS-BoldMT" w:hAnsi="TimesNewRomanPS-BoldMT" w:hint="default"/>
      <w:b/>
      <w:bCs/>
      <w:i w:val="0"/>
      <w:iCs w:val="0"/>
      <w:color w:val="000000"/>
      <w:sz w:val="22"/>
      <w:szCs w:val="22"/>
    </w:rPr>
  </w:style>
  <w:style w:type="character" w:customStyle="1" w:styleId="fontstyle21">
    <w:name w:val="fontstyle21"/>
    <w:basedOn w:val="a0"/>
    <w:rsid w:val="00257B82"/>
    <w:rPr>
      <w:rFonts w:ascii="TimesNewRomanPSMT" w:hAnsi="TimesNewRomanPSMT" w:hint="default"/>
      <w:b w:val="0"/>
      <w:bCs w:val="0"/>
      <w:i w:val="0"/>
      <w:iCs w:val="0"/>
      <w:color w:val="000000"/>
      <w:sz w:val="22"/>
      <w:szCs w:val="22"/>
    </w:rPr>
  </w:style>
  <w:style w:type="character" w:customStyle="1" w:styleId="fontstyle31">
    <w:name w:val="fontstyle31"/>
    <w:basedOn w:val="a0"/>
    <w:rsid w:val="00257B82"/>
    <w:rPr>
      <w:rFonts w:ascii="Angsana New" w:hAnsi="Angsana New" w:cs="Angsana New" w:hint="cs"/>
      <w:b/>
      <w:bCs/>
      <w:i w:val="0"/>
      <w:iCs w:val="0"/>
      <w:color w:val="000000"/>
      <w:sz w:val="40"/>
      <w:szCs w:val="40"/>
    </w:rPr>
  </w:style>
  <w:style w:type="character" w:customStyle="1" w:styleId="fontstyle41">
    <w:name w:val="fontstyle41"/>
    <w:basedOn w:val="a0"/>
    <w:rsid w:val="00257B82"/>
    <w:rPr>
      <w:rFonts w:ascii="Cambria-Bold" w:hAnsi="Cambria-Bold" w:hint="default"/>
      <w:b/>
      <w:bCs/>
      <w:i w:val="0"/>
      <w:iCs w:val="0"/>
      <w:color w:val="000000"/>
      <w:sz w:val="40"/>
      <w:szCs w:val="40"/>
    </w:rPr>
  </w:style>
  <w:style w:type="character" w:customStyle="1" w:styleId="fontstyle51">
    <w:name w:val="fontstyle51"/>
    <w:basedOn w:val="a0"/>
    <w:rsid w:val="00257B82"/>
    <w:rPr>
      <w:rFonts w:ascii="TimesNewRomanPS-BoldItalicMT" w:hAnsi="TimesNewRomanPS-BoldItalicMT" w:hint="default"/>
      <w:b/>
      <w:bCs/>
      <w:i/>
      <w:iCs/>
      <w:color w:val="000000"/>
      <w:sz w:val="28"/>
      <w:szCs w:val="28"/>
    </w:rPr>
  </w:style>
  <w:style w:type="character" w:customStyle="1" w:styleId="fontstyle61">
    <w:name w:val="fontstyle61"/>
    <w:basedOn w:val="a0"/>
    <w:rsid w:val="00257B82"/>
    <w:rPr>
      <w:rFonts w:ascii="TimesNewRomanPS-ItalicMT" w:hAnsi="TimesNewRomanPS-ItalicMT" w:hint="default"/>
      <w:b w:val="0"/>
      <w:bCs w:val="0"/>
      <w:i/>
      <w:iCs/>
      <w:color w:val="000000"/>
      <w:sz w:val="28"/>
      <w:szCs w:val="28"/>
    </w:rPr>
  </w:style>
  <w:style w:type="character" w:customStyle="1" w:styleId="fontstyle71">
    <w:name w:val="fontstyle71"/>
    <w:basedOn w:val="a0"/>
    <w:rsid w:val="00257B82"/>
    <w:rPr>
      <w:rFonts w:ascii="Calibri" w:hAnsi="Calibri" w:cs="Calibri" w:hint="default"/>
      <w:b w:val="0"/>
      <w:bCs w:val="0"/>
      <w:i w:val="0"/>
      <w:iCs w:val="0"/>
      <w:color w:val="000000"/>
      <w:sz w:val="20"/>
      <w:szCs w:val="20"/>
    </w:rPr>
  </w:style>
  <w:style w:type="character" w:customStyle="1" w:styleId="uv3um">
    <w:name w:val="uv3um"/>
    <w:basedOn w:val="a0"/>
    <w:rsid w:val="00B0594F"/>
  </w:style>
  <w:style w:type="table" w:styleId="a7">
    <w:name w:val="Table Grid"/>
    <w:basedOn w:val="a1"/>
    <w:uiPriority w:val="59"/>
    <w:rsid w:val="00B059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0713"/>
    <w:pPr>
      <w:spacing w:after="0" w:line="240" w:lineRule="auto"/>
    </w:pPr>
    <w:rPr>
      <w:rFonts w:ascii="Times New Roman" w:eastAsiaTheme="minorEastAsia" w:hAnsi="Times New Roman" w:cs="Times New Roman"/>
      <w:lang w:eastAsia="uk-UA"/>
    </w:rPr>
  </w:style>
  <w:style w:type="paragraph" w:styleId="2">
    <w:name w:val="heading 2"/>
    <w:basedOn w:val="a"/>
    <w:link w:val="20"/>
    <w:uiPriority w:val="9"/>
    <w:qFormat/>
    <w:rsid w:val="004973B2"/>
    <w:pPr>
      <w:spacing w:before="100" w:beforeAutospacing="1" w:after="100" w:afterAutospacing="1"/>
      <w:outlineLvl w:val="1"/>
    </w:pPr>
    <w:rPr>
      <w:rFonts w:eastAsia="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973B2"/>
    <w:rPr>
      <w:rFonts w:ascii="Times New Roman" w:eastAsia="Times New Roman" w:hAnsi="Times New Roman" w:cs="Times New Roman"/>
      <w:b/>
      <w:bCs/>
      <w:sz w:val="36"/>
      <w:szCs w:val="36"/>
      <w:lang w:eastAsia="uk-UA"/>
    </w:rPr>
  </w:style>
  <w:style w:type="character" w:styleId="a3">
    <w:name w:val="Strong"/>
    <w:basedOn w:val="a0"/>
    <w:uiPriority w:val="22"/>
    <w:qFormat/>
    <w:rsid w:val="004973B2"/>
    <w:rPr>
      <w:b/>
      <w:bCs/>
    </w:rPr>
  </w:style>
  <w:style w:type="paragraph" w:styleId="a4">
    <w:name w:val="Normal (Web)"/>
    <w:basedOn w:val="a"/>
    <w:uiPriority w:val="99"/>
    <w:semiHidden/>
    <w:unhideWhenUsed/>
    <w:rsid w:val="004973B2"/>
    <w:pPr>
      <w:spacing w:before="100" w:beforeAutospacing="1" w:after="100" w:afterAutospacing="1"/>
    </w:pPr>
    <w:rPr>
      <w:rFonts w:eastAsia="Times New Roman"/>
      <w:sz w:val="24"/>
      <w:szCs w:val="24"/>
    </w:rPr>
  </w:style>
  <w:style w:type="paragraph" w:styleId="a5">
    <w:name w:val="List Paragraph"/>
    <w:basedOn w:val="a"/>
    <w:uiPriority w:val="34"/>
    <w:qFormat/>
    <w:rsid w:val="00525379"/>
    <w:pPr>
      <w:ind w:left="720"/>
      <w:contextualSpacing/>
    </w:pPr>
  </w:style>
  <w:style w:type="character" w:styleId="a6">
    <w:name w:val="Hyperlink"/>
    <w:basedOn w:val="a0"/>
    <w:uiPriority w:val="99"/>
    <w:unhideWhenUsed/>
    <w:rsid w:val="00093988"/>
    <w:rPr>
      <w:color w:val="0563C1" w:themeColor="hyperlink"/>
      <w:u w:val="single"/>
    </w:rPr>
  </w:style>
  <w:style w:type="character" w:customStyle="1" w:styleId="UnresolvedMention">
    <w:name w:val="Unresolved Mention"/>
    <w:basedOn w:val="a0"/>
    <w:uiPriority w:val="99"/>
    <w:semiHidden/>
    <w:unhideWhenUsed/>
    <w:rsid w:val="00093988"/>
    <w:rPr>
      <w:color w:val="605E5C"/>
      <w:shd w:val="clear" w:color="auto" w:fill="E1DFDD"/>
    </w:rPr>
  </w:style>
  <w:style w:type="character" w:customStyle="1" w:styleId="fontstyle01">
    <w:name w:val="fontstyle01"/>
    <w:basedOn w:val="a0"/>
    <w:rsid w:val="00257B82"/>
    <w:rPr>
      <w:rFonts w:ascii="TimesNewRomanPS-BoldMT" w:hAnsi="TimesNewRomanPS-BoldMT" w:hint="default"/>
      <w:b/>
      <w:bCs/>
      <w:i w:val="0"/>
      <w:iCs w:val="0"/>
      <w:color w:val="000000"/>
      <w:sz w:val="22"/>
      <w:szCs w:val="22"/>
    </w:rPr>
  </w:style>
  <w:style w:type="character" w:customStyle="1" w:styleId="fontstyle21">
    <w:name w:val="fontstyle21"/>
    <w:basedOn w:val="a0"/>
    <w:rsid w:val="00257B82"/>
    <w:rPr>
      <w:rFonts w:ascii="TimesNewRomanPSMT" w:hAnsi="TimesNewRomanPSMT" w:hint="default"/>
      <w:b w:val="0"/>
      <w:bCs w:val="0"/>
      <w:i w:val="0"/>
      <w:iCs w:val="0"/>
      <w:color w:val="000000"/>
      <w:sz w:val="22"/>
      <w:szCs w:val="22"/>
    </w:rPr>
  </w:style>
  <w:style w:type="character" w:customStyle="1" w:styleId="fontstyle31">
    <w:name w:val="fontstyle31"/>
    <w:basedOn w:val="a0"/>
    <w:rsid w:val="00257B82"/>
    <w:rPr>
      <w:rFonts w:ascii="Angsana New" w:hAnsi="Angsana New" w:cs="Angsana New" w:hint="cs"/>
      <w:b/>
      <w:bCs/>
      <w:i w:val="0"/>
      <w:iCs w:val="0"/>
      <w:color w:val="000000"/>
      <w:sz w:val="40"/>
      <w:szCs w:val="40"/>
    </w:rPr>
  </w:style>
  <w:style w:type="character" w:customStyle="1" w:styleId="fontstyle41">
    <w:name w:val="fontstyle41"/>
    <w:basedOn w:val="a0"/>
    <w:rsid w:val="00257B82"/>
    <w:rPr>
      <w:rFonts w:ascii="Cambria-Bold" w:hAnsi="Cambria-Bold" w:hint="default"/>
      <w:b/>
      <w:bCs/>
      <w:i w:val="0"/>
      <w:iCs w:val="0"/>
      <w:color w:val="000000"/>
      <w:sz w:val="40"/>
      <w:szCs w:val="40"/>
    </w:rPr>
  </w:style>
  <w:style w:type="character" w:customStyle="1" w:styleId="fontstyle51">
    <w:name w:val="fontstyle51"/>
    <w:basedOn w:val="a0"/>
    <w:rsid w:val="00257B82"/>
    <w:rPr>
      <w:rFonts w:ascii="TimesNewRomanPS-BoldItalicMT" w:hAnsi="TimesNewRomanPS-BoldItalicMT" w:hint="default"/>
      <w:b/>
      <w:bCs/>
      <w:i/>
      <w:iCs/>
      <w:color w:val="000000"/>
      <w:sz w:val="28"/>
      <w:szCs w:val="28"/>
    </w:rPr>
  </w:style>
  <w:style w:type="character" w:customStyle="1" w:styleId="fontstyle61">
    <w:name w:val="fontstyle61"/>
    <w:basedOn w:val="a0"/>
    <w:rsid w:val="00257B82"/>
    <w:rPr>
      <w:rFonts w:ascii="TimesNewRomanPS-ItalicMT" w:hAnsi="TimesNewRomanPS-ItalicMT" w:hint="default"/>
      <w:b w:val="0"/>
      <w:bCs w:val="0"/>
      <w:i/>
      <w:iCs/>
      <w:color w:val="000000"/>
      <w:sz w:val="28"/>
      <w:szCs w:val="28"/>
    </w:rPr>
  </w:style>
  <w:style w:type="character" w:customStyle="1" w:styleId="fontstyle71">
    <w:name w:val="fontstyle71"/>
    <w:basedOn w:val="a0"/>
    <w:rsid w:val="00257B82"/>
    <w:rPr>
      <w:rFonts w:ascii="Calibri" w:hAnsi="Calibri" w:cs="Calibri" w:hint="default"/>
      <w:b w:val="0"/>
      <w:bCs w:val="0"/>
      <w:i w:val="0"/>
      <w:iCs w:val="0"/>
      <w:color w:val="000000"/>
      <w:sz w:val="20"/>
      <w:szCs w:val="20"/>
    </w:rPr>
  </w:style>
  <w:style w:type="character" w:customStyle="1" w:styleId="uv3um">
    <w:name w:val="uv3um"/>
    <w:basedOn w:val="a0"/>
    <w:rsid w:val="00B0594F"/>
  </w:style>
  <w:style w:type="table" w:styleId="a7">
    <w:name w:val="Table Grid"/>
    <w:basedOn w:val="a1"/>
    <w:uiPriority w:val="59"/>
    <w:rsid w:val="00B059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385004">
      <w:bodyDiv w:val="1"/>
      <w:marLeft w:val="0"/>
      <w:marRight w:val="0"/>
      <w:marTop w:val="0"/>
      <w:marBottom w:val="0"/>
      <w:divBdr>
        <w:top w:val="none" w:sz="0" w:space="0" w:color="auto"/>
        <w:left w:val="none" w:sz="0" w:space="0" w:color="auto"/>
        <w:bottom w:val="none" w:sz="0" w:space="0" w:color="auto"/>
        <w:right w:val="none" w:sz="0" w:space="0" w:color="auto"/>
      </w:divBdr>
    </w:div>
    <w:div w:id="945766811">
      <w:bodyDiv w:val="1"/>
      <w:marLeft w:val="0"/>
      <w:marRight w:val="0"/>
      <w:marTop w:val="0"/>
      <w:marBottom w:val="0"/>
      <w:divBdr>
        <w:top w:val="none" w:sz="0" w:space="0" w:color="auto"/>
        <w:left w:val="none" w:sz="0" w:space="0" w:color="auto"/>
        <w:bottom w:val="none" w:sz="0" w:space="0" w:color="auto"/>
        <w:right w:val="none" w:sz="0" w:space="0" w:color="auto"/>
      </w:divBdr>
    </w:div>
    <w:div w:id="1328900510">
      <w:bodyDiv w:val="1"/>
      <w:marLeft w:val="0"/>
      <w:marRight w:val="0"/>
      <w:marTop w:val="0"/>
      <w:marBottom w:val="0"/>
      <w:divBdr>
        <w:top w:val="none" w:sz="0" w:space="0" w:color="auto"/>
        <w:left w:val="none" w:sz="0" w:space="0" w:color="auto"/>
        <w:bottom w:val="none" w:sz="0" w:space="0" w:color="auto"/>
        <w:right w:val="none" w:sz="0" w:space="0" w:color="auto"/>
      </w:divBdr>
    </w:div>
    <w:div w:id="1641763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satu.edu.ua/biblioteka/goto/https:/iq.vntu.edu.ua/repository/getfile.php/592.pdf" TargetMode="External"/><Relationship Id="rId18" Type="http://schemas.openxmlformats.org/officeDocument/2006/relationships/hyperlink" Target="http://www.tsatu.edu.ua/biblioteka/goto/https:/iq.vntu.edu.ua/repository/getfile.php/592.pdf" TargetMode="External"/><Relationship Id="rId26" Type="http://schemas.openxmlformats.org/officeDocument/2006/relationships/hyperlink" Target="http://www.tsatu.edu.ua/biblioteka/goto/http:/repository.kpi.kharkov.ua/handle/KhPI-Press/27252" TargetMode="External"/><Relationship Id="rId39" Type="http://schemas.openxmlformats.org/officeDocument/2006/relationships/hyperlink" Target="http://www.tsatu.edu.ua/biblioteka/goto/http:/osvita.ua/doc/files/news/616/61647/1-11-8681.pdf" TargetMode="External"/><Relationship Id="rId21" Type="http://schemas.openxmlformats.org/officeDocument/2006/relationships/hyperlink" Target="http://www.tsatu.edu.ua/biblioteka/goto/https:/iq.vntu.edu.ua/repository/getfile.php/592.pdf" TargetMode="External"/><Relationship Id="rId34" Type="http://schemas.openxmlformats.org/officeDocument/2006/relationships/hyperlink" Target="http://www.tsatu.edu.ua/biblioteka/goto/http:/osvita.ua/doc/files/news/616/61647/1-11-8681.pdf" TargetMode="External"/><Relationship Id="rId42" Type="http://schemas.openxmlformats.org/officeDocument/2006/relationships/hyperlink" Target="http://www.tsatu.edu.ua/biblioteka/goto/http:/osvita.ua/doc/files/news/616/61647/1-11-8681.pdf" TargetMode="External"/><Relationship Id="rId47" Type="http://schemas.openxmlformats.org/officeDocument/2006/relationships/hyperlink" Target="https://saiup.org.ua/" TargetMode="External"/><Relationship Id="rId50" Type="http://schemas.openxmlformats.org/officeDocument/2006/relationships/hyperlink" Target="https://saiup.org.ua/" TargetMode="External"/><Relationship Id="rId55" Type="http://schemas.openxmlformats.org/officeDocument/2006/relationships/fontTable" Target="fontTable.xml"/><Relationship Id="rId7" Type="http://schemas.openxmlformats.org/officeDocument/2006/relationships/hyperlink" Target="https://uk.wikipedia.org/wiki/&#1040;&#1082;&#1072;&#1076;&#1077;&#1084;&#1110;&#1095;&#1085;&#1072;_&#1076;&#1086;&#1073;&#1088;&#1086;&#1095;&#1077;&#1089;&#1085;&#1110;&#1089;&#1090;&#1100;" TargetMode="External"/><Relationship Id="rId12" Type="http://schemas.openxmlformats.org/officeDocument/2006/relationships/hyperlink" Target="http://www.tsatu.edu.ua/biblioteka/goto/https:/iq.vntu.edu.ua/repository/getfile.php/592.pdf" TargetMode="External"/><Relationship Id="rId17" Type="http://schemas.openxmlformats.org/officeDocument/2006/relationships/hyperlink" Target="http://www.tsatu.edu.ua/biblioteka/goto/https:/iq.vntu.edu.ua/repository/getfile.php/592.pdf" TargetMode="External"/><Relationship Id="rId25" Type="http://schemas.openxmlformats.org/officeDocument/2006/relationships/hyperlink" Target="http://www.tsatu.edu.ua/biblioteka/goto/http:/repository.kpi.kharkov.ua/handle/KhPI-Press/27252" TargetMode="External"/><Relationship Id="rId33" Type="http://schemas.openxmlformats.org/officeDocument/2006/relationships/hyperlink" Target="http://www.tsatu.edu.ua/biblioteka/goto/http:/osvita.ua/doc/files/news/616/61647/1-11-8681.pdf" TargetMode="External"/><Relationship Id="rId38" Type="http://schemas.openxmlformats.org/officeDocument/2006/relationships/hyperlink" Target="http://www.tsatu.edu.ua/biblioteka/goto/http:/osvita.ua/doc/files/news/616/61647/1-11-8681.pdf" TargetMode="External"/><Relationship Id="rId46" Type="http://schemas.openxmlformats.org/officeDocument/2006/relationships/hyperlink" Target="http://www.tsatu.edu.ua/biblioteka/goto/http:/osvita.ua/doc/files/news/616/61647/1-11-8681.pdf" TargetMode="External"/><Relationship Id="rId2" Type="http://schemas.openxmlformats.org/officeDocument/2006/relationships/numbering" Target="numbering.xml"/><Relationship Id="rId16" Type="http://schemas.openxmlformats.org/officeDocument/2006/relationships/hyperlink" Target="http://www.tsatu.edu.ua/biblioteka/goto/https:/iq.vntu.edu.ua/repository/getfile.php/592.pdf" TargetMode="External"/><Relationship Id="rId20" Type="http://schemas.openxmlformats.org/officeDocument/2006/relationships/hyperlink" Target="http://www.tsatu.edu.ua/biblioteka/goto/https:/iq.vntu.edu.ua/repository/getfile.php/592.pdf" TargetMode="External"/><Relationship Id="rId29" Type="http://schemas.openxmlformats.org/officeDocument/2006/relationships/hyperlink" Target="http://www.tsatu.edu.ua/biblioteka/goto/http:/repository.kpi.kharkov.ua/handle/KhPI-Press/27252" TargetMode="External"/><Relationship Id="rId41" Type="http://schemas.openxmlformats.org/officeDocument/2006/relationships/hyperlink" Target="http://www.tsatu.edu.ua/biblioteka/goto/http:/osvita.ua/doc/files/news/616/61647/1-11-8681.pdf" TargetMode="External"/><Relationship Id="rId54" Type="http://schemas.openxmlformats.org/officeDocument/2006/relationships/hyperlink" Target="https://saiup.org.u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satu.edu.ua/biblioteka/goto/https:/iq.vntu.edu.ua/repository/getfile.php/592.pdf" TargetMode="External"/><Relationship Id="rId24" Type="http://schemas.openxmlformats.org/officeDocument/2006/relationships/hyperlink" Target="http://www.tsatu.edu.ua/biblioteka/goto/http:/repository.kpi.kharkov.ua/handle/KhPI-Press/27252" TargetMode="External"/><Relationship Id="rId32" Type="http://schemas.openxmlformats.org/officeDocument/2006/relationships/hyperlink" Target="http://www.tsatu.edu.ua/biblioteka/goto/http:/osvita.ua/doc/files/news/616/61647/1-11-8681.pdf" TargetMode="External"/><Relationship Id="rId37" Type="http://schemas.openxmlformats.org/officeDocument/2006/relationships/hyperlink" Target="http://www.tsatu.edu.ua/biblioteka/goto/http:/osvita.ua/doc/files/news/616/61647/1-11-8681.pdf" TargetMode="External"/><Relationship Id="rId40" Type="http://schemas.openxmlformats.org/officeDocument/2006/relationships/hyperlink" Target="http://www.tsatu.edu.ua/biblioteka/goto/http:/osvita.ua/doc/files/news/616/61647/1-11-8681.pdf" TargetMode="External"/><Relationship Id="rId45" Type="http://schemas.openxmlformats.org/officeDocument/2006/relationships/hyperlink" Target="http://www.tsatu.edu.ua/biblioteka/goto/http:/osvita.ua/doc/files/news/616/61647/1-11-8681.pdf" TargetMode="External"/><Relationship Id="rId53" Type="http://schemas.openxmlformats.org/officeDocument/2006/relationships/hyperlink" Target="https://saiup.org.ua/" TargetMode="External"/><Relationship Id="rId5" Type="http://schemas.openxmlformats.org/officeDocument/2006/relationships/settings" Target="settings.xml"/><Relationship Id="rId15" Type="http://schemas.openxmlformats.org/officeDocument/2006/relationships/hyperlink" Target="http://www.tsatu.edu.ua/biblioteka/goto/https:/iq.vntu.edu.ua/repository/getfile.php/592.pdf" TargetMode="External"/><Relationship Id="rId23" Type="http://schemas.openxmlformats.org/officeDocument/2006/relationships/hyperlink" Target="http://www.tsatu.edu.ua/biblioteka/goto/http:/repository.kpi.kharkov.ua/handle/KhPI-Press/27252" TargetMode="External"/><Relationship Id="rId28" Type="http://schemas.openxmlformats.org/officeDocument/2006/relationships/hyperlink" Target="http://www.tsatu.edu.ua/biblioteka/goto/http:/repository.kpi.kharkov.ua/handle/KhPI-Press/27252" TargetMode="External"/><Relationship Id="rId36" Type="http://schemas.openxmlformats.org/officeDocument/2006/relationships/hyperlink" Target="http://www.tsatu.edu.ua/biblioteka/goto/http:/osvita.ua/doc/files/news/616/61647/1-11-8681.pdf" TargetMode="External"/><Relationship Id="rId49" Type="http://schemas.openxmlformats.org/officeDocument/2006/relationships/hyperlink" Target="https://saiup.org.ua/" TargetMode="External"/><Relationship Id="rId10" Type="http://schemas.openxmlformats.org/officeDocument/2006/relationships/hyperlink" Target="http://www.tsatu.edu.ua/biblioteka/goto/https:/iq.vntu.edu.ua/repository/getfile.php/592.pdf" TargetMode="External"/><Relationship Id="rId19" Type="http://schemas.openxmlformats.org/officeDocument/2006/relationships/hyperlink" Target="http://www.tsatu.edu.ua/biblioteka/goto/https:/iq.vntu.edu.ua/repository/getfile.php/592.pdf" TargetMode="External"/><Relationship Id="rId31" Type="http://schemas.openxmlformats.org/officeDocument/2006/relationships/hyperlink" Target="http://www.tsatu.edu.ua/biblioteka/goto/http:/osvita.ua/doc/files/news/616/61647/1-11-8681.pdf" TargetMode="External"/><Relationship Id="rId44" Type="http://schemas.openxmlformats.org/officeDocument/2006/relationships/hyperlink" Target="http://www.tsatu.edu.ua/biblioteka/goto/http:/osvita.ua/doc/files/news/616/61647/1-11-8681.pdf" TargetMode="External"/><Relationship Id="rId52" Type="http://schemas.openxmlformats.org/officeDocument/2006/relationships/hyperlink" Target="https://saiup.org.ua/" TargetMode="External"/><Relationship Id="rId4" Type="http://schemas.microsoft.com/office/2007/relationships/stylesWithEffects" Target="stylesWithEffects.xml"/><Relationship Id="rId9" Type="http://schemas.openxmlformats.org/officeDocument/2006/relationships/hyperlink" Target="http://www.tsatu.edu.ua/biblioteka/goto/https:/iq.vntu.edu.ua/repository/getfile.php/592.pdf" TargetMode="External"/><Relationship Id="rId14" Type="http://schemas.openxmlformats.org/officeDocument/2006/relationships/hyperlink" Target="http://www.tsatu.edu.ua/biblioteka/goto/https:/iq.vntu.edu.ua/repository/getfile.php/592.pdf" TargetMode="External"/><Relationship Id="rId22" Type="http://schemas.openxmlformats.org/officeDocument/2006/relationships/hyperlink" Target="http://www.tsatu.edu.ua/biblioteka/goto/https:/iq.vntu.edu.ua/repository/getfile.php/592.pdf" TargetMode="External"/><Relationship Id="rId27" Type="http://schemas.openxmlformats.org/officeDocument/2006/relationships/hyperlink" Target="http://www.tsatu.edu.ua/biblioteka/goto/http:/repository.kpi.kharkov.ua/handle/KhPI-Press/27252" TargetMode="External"/><Relationship Id="rId30" Type="http://schemas.openxmlformats.org/officeDocument/2006/relationships/hyperlink" Target="http://www.tsatu.edu.ua/biblioteka/goto/http:/repository.kpi.kharkov.ua/handle/KhPI-Press/27252" TargetMode="External"/><Relationship Id="rId35" Type="http://schemas.openxmlformats.org/officeDocument/2006/relationships/hyperlink" Target="http://www.tsatu.edu.ua/biblioteka/goto/http:/osvita.ua/doc/files/news/616/61647/1-11-8681.pdf" TargetMode="External"/><Relationship Id="rId43" Type="http://schemas.openxmlformats.org/officeDocument/2006/relationships/hyperlink" Target="http://www.tsatu.edu.ua/biblioteka/goto/http:/osvita.ua/doc/files/news/616/61647/1-11-8681.pdf" TargetMode="External"/><Relationship Id="rId48" Type="http://schemas.openxmlformats.org/officeDocument/2006/relationships/hyperlink" Target="https://saiup.org.ua/" TargetMode="External"/><Relationship Id="rId56" Type="http://schemas.openxmlformats.org/officeDocument/2006/relationships/theme" Target="theme/theme1.xml"/><Relationship Id="rId8" Type="http://schemas.openxmlformats.org/officeDocument/2006/relationships/hyperlink" Target="http://www.tsatu.edu.ua/biblioteka/goto/https:/iq.vntu.edu.ua/repository/getfile.php/592.pdf" TargetMode="External"/><Relationship Id="rId51" Type="http://schemas.openxmlformats.org/officeDocument/2006/relationships/hyperlink" Target="https://saiup.org.ua/"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0D7037-5F19-4131-A014-E7AC19B359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2857</Words>
  <Characters>16291</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Аня Фісіна</dc:creator>
  <cp:lastModifiedBy>Nazar Uzurbek</cp:lastModifiedBy>
  <cp:revision>2</cp:revision>
  <dcterms:created xsi:type="dcterms:W3CDTF">2026-06-02T05:35:00Z</dcterms:created>
  <dcterms:modified xsi:type="dcterms:W3CDTF">2026-06-02T05:35:00Z</dcterms:modified>
</cp:coreProperties>
</file>