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before="0" w:after="0"/>
        <w:ind w:left="-567" w:right="-283" w:firstLine="709"/>
        <w:contextualSpacing/>
        <w:jc w:val="right"/>
        <w:rPr/>
      </w:pPr>
      <w:r>
        <w:rPr>
          <w:rFonts w:ascii="Times New Roman" w:hAnsi="Times New Roman"/>
          <w:b/>
          <w:i/>
          <w:sz w:val="28"/>
          <w:szCs w:val="28"/>
          <w:lang w:val="uk-UA"/>
        </w:rPr>
        <w:t xml:space="preserve">Козій </w:t>
      </w:r>
      <w:r>
        <w:rPr>
          <w:rFonts w:ascii="Times New Roman" w:hAnsi="Times New Roman"/>
          <w:b/>
          <w:i/>
          <w:sz w:val="28"/>
          <w:szCs w:val="28"/>
          <w:lang w:val="uk-UA"/>
        </w:rPr>
        <w:t>Ольга Борисівна</w:t>
      </w:r>
      <w:r>
        <w:rPr>
          <w:rFonts w:ascii="Times New Roman" w:hAnsi="Times New Roman"/>
          <w:b/>
          <w:i/>
          <w:sz w:val="28"/>
          <w:szCs w:val="28"/>
          <w:lang w:val="uk-UA"/>
        </w:rPr>
        <w:t xml:space="preserve">, </w:t>
      </w:r>
      <w:r>
        <w:rPr>
          <w:rFonts w:ascii="Times New Roman" w:hAnsi="Times New Roman"/>
          <w:sz w:val="28"/>
          <w:szCs w:val="28"/>
          <w:lang w:val="uk-UA"/>
        </w:rPr>
        <w:t>к.філ.н., доцент</w:t>
      </w:r>
    </w:p>
    <w:p>
      <w:pPr>
        <w:pStyle w:val="Normal"/>
        <w:spacing w:lineRule="auto" w:line="360" w:before="0" w:after="0"/>
        <w:ind w:left="-567" w:right="-283" w:firstLine="709"/>
        <w:contextualSpacing/>
        <w:jc w:val="right"/>
        <w:rPr>
          <w:rFonts w:ascii="Times New Roman" w:hAnsi="Times New Roman"/>
          <w:sz w:val="28"/>
          <w:szCs w:val="28"/>
          <w:lang w:val="uk-UA"/>
        </w:rPr>
      </w:pPr>
      <w:r>
        <w:rPr>
          <w:rFonts w:ascii="Times New Roman" w:hAnsi="Times New Roman"/>
          <w:sz w:val="28"/>
          <w:szCs w:val="28"/>
          <w:lang w:val="uk-UA"/>
        </w:rPr>
        <w:t>Херсонський державний аграрно-економічний університет</w:t>
      </w:r>
    </w:p>
    <w:p>
      <w:pPr>
        <w:pStyle w:val="Normal"/>
        <w:spacing w:lineRule="auto" w:line="360" w:before="0" w:after="0"/>
        <w:ind w:left="-567" w:right="-283" w:firstLine="709"/>
        <w:contextualSpacing/>
        <w:jc w:val="right"/>
        <w:rPr/>
      </w:pPr>
      <w:r>
        <w:rPr>
          <w:rFonts w:ascii="Times New Roman" w:hAnsi="Times New Roman"/>
          <w:sz w:val="28"/>
          <w:szCs w:val="28"/>
          <w:lang w:val="uk-UA"/>
        </w:rPr>
        <w:t xml:space="preserve">м.Кропивницький, </w:t>
      </w:r>
      <w:r>
        <w:rPr>
          <w:rFonts w:ascii="Times New Roman" w:hAnsi="Times New Roman"/>
          <w:sz w:val="28"/>
          <w:szCs w:val="28"/>
          <w:lang w:val="uk-UA"/>
        </w:rPr>
        <w:t>Україна</w:t>
      </w:r>
    </w:p>
    <w:p>
      <w:pPr>
        <w:pStyle w:val="Normal"/>
        <w:spacing w:lineRule="auto" w:line="360" w:before="0" w:after="0"/>
        <w:ind w:left="-567" w:right="-283" w:firstLine="709"/>
        <w:contextualSpacing/>
        <w:jc w:val="center"/>
        <w:rPr>
          <w:b/>
          <w:b/>
          <w:bCs/>
        </w:rPr>
      </w:pPr>
      <w:r>
        <w:rPr>
          <w:rFonts w:ascii="Times New Roman" w:hAnsi="Times New Roman"/>
          <w:b/>
          <w:bCs/>
          <w:sz w:val="28"/>
          <w:szCs w:val="28"/>
          <w:lang w:val="uk-UA"/>
        </w:rPr>
        <w:t xml:space="preserve">Напрям  3: </w:t>
      </w:r>
      <w:r>
        <w:rPr>
          <w:rFonts w:ascii="Times New Roman" w:hAnsi="Times New Roman"/>
          <w:b w:val="false"/>
          <w:bCs w:val="false"/>
          <w:sz w:val="28"/>
          <w:szCs w:val="28"/>
          <w:lang w:val="uk-UA"/>
        </w:rPr>
        <w:t xml:space="preserve"> інноваційні форми начання та цифрові рішення</w:t>
      </w:r>
    </w:p>
    <w:p>
      <w:pPr>
        <w:pStyle w:val="Normal"/>
        <w:spacing w:lineRule="auto" w:line="360" w:before="0" w:after="0"/>
        <w:ind w:left="-567" w:right="-283" w:firstLine="709"/>
        <w:contextualSpacing/>
        <w:jc w:val="right"/>
        <w:rPr>
          <w:rFonts w:ascii="Times New Roman" w:hAnsi="Times New Roman"/>
          <w:sz w:val="28"/>
          <w:szCs w:val="28"/>
          <w:lang w:val="uk-UA"/>
        </w:rPr>
      </w:pPr>
      <w:r>
        <w:rPr>
          <w:rFonts w:ascii="Times New Roman" w:hAnsi="Times New Roman"/>
          <w:sz w:val="28"/>
          <w:szCs w:val="28"/>
          <w:lang w:val="uk-UA"/>
        </w:rPr>
      </w:r>
    </w:p>
    <w:p>
      <w:pPr>
        <w:pStyle w:val="Normal"/>
        <w:spacing w:lineRule="auto" w:line="360" w:before="0" w:after="0"/>
        <w:ind w:left="-567" w:right="-283" w:firstLine="709"/>
        <w:contextualSpacing/>
        <w:jc w:val="center"/>
        <w:rPr>
          <w:rFonts w:ascii="Times New Roman" w:hAnsi="Times New Roman"/>
          <w:b/>
          <w:b/>
          <w:sz w:val="28"/>
          <w:szCs w:val="28"/>
          <w:lang w:val="en-US"/>
        </w:rPr>
      </w:pPr>
      <w:r>
        <w:rPr>
          <w:rFonts w:ascii="Times New Roman" w:hAnsi="Times New Roman"/>
          <w:b/>
          <w:sz w:val="28"/>
          <w:szCs w:val="28"/>
          <w:lang w:val="en-US"/>
        </w:rPr>
        <w:t>SYSTEM OF EXERCISES FOR THE VOCABULARY ENRICHMENT OF THE STUDENTS</w:t>
      </w:r>
    </w:p>
    <w:p>
      <w:pPr>
        <w:pStyle w:val="Normal"/>
        <w:spacing w:lineRule="auto" w:line="360" w:before="0" w:after="0"/>
        <w:ind w:left="-567" w:right="-283" w:firstLine="709"/>
        <w:contextualSpacing/>
        <w:jc w:val="both"/>
        <w:rPr>
          <w:rFonts w:ascii="Times New Roman" w:hAnsi="Times New Roman"/>
          <w:color w:val="000000"/>
          <w:sz w:val="28"/>
          <w:szCs w:val="28"/>
          <w:lang w:val="en-US"/>
        </w:rPr>
      </w:pPr>
      <w:r>
        <w:rPr/>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lang w:val="en-US"/>
        </w:rPr>
        <w:t>Provided that a professional-oriented approach to foreign language learning is implemented, vocabulary consolidation exercises are the most effective, as they are communicatively oriented and correspond to the students' level of knowledge and their practical needs. Students must master the skills of writing a resume, a profile-oriented text, a popular science article, writing an essay or speaking at a scientific conference. In the initial stages of learning, students understand the text only after translation or careful analysis. That is why, before each lesson, the teacher should plan work with the text, identify the most difficult points, main lexical and grammatical features, prepare a set of exercises to facilitate reading. Given the complexity of the text, it is worth using analytical reading to ensure the effectiveness of studying the material.</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lang w:val="en-US"/>
        </w:rPr>
        <w:t xml:space="preserve">There are two main levels of understanding the text: the level of meaning and the level of meaning/content (although each of them also includes several intermediate levels). The first is related to establishing the meanings of perceived language units and their direct connections, the second - to understanding the content of the text as a complete language unit. In this regard, the skills and abilities that provide understanding of the text are conventionally divided into two groups, although the processes of perception and comprehension occur simultaneously. The first group is skills related to the technical aspect of reading. </w:t>
      </w:r>
    </w:p>
    <w:p>
      <w:pPr>
        <w:pStyle w:val="Normal"/>
        <w:spacing w:lineRule="auto" w:line="360" w:before="0" w:after="0"/>
        <w:ind w:left="-567" w:right="-283" w:firstLine="709"/>
        <w:contextualSpacing/>
        <w:jc w:val="both"/>
        <w:rPr/>
      </w:pPr>
      <w:r>
        <w:rPr>
          <w:rFonts w:ascii="Times New Roman" w:hAnsi="Times New Roman"/>
          <w:color w:val="000000"/>
          <w:sz w:val="28"/>
          <w:szCs w:val="28"/>
          <w:lang w:val="en-US"/>
        </w:rPr>
        <w:t>The principles of independent search, pace, dosage of learning new things are most clearly observed during the independent processing of scientific and popular science texts from the specialty.</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en-US"/>
        </w:rPr>
        <w:t>Reading is an important means of mastering the grammatical side of the language. Carrying out exercises related to reading contribute to a stronger mastery of grammatical structures. Comprehension of what is read cannot be achieved only through knowledge of vocabulary, because it is necessary to know grammatical forms and the grammatical structure of sentences. When studying a new grammatical structure, the student should learn it only on the basis of familiar lexical material. Learned grammatical structures must be repeated on the example of new vocabulary. In order to overcome grammatical difficulties when working with texts, it is necessary to form the appropriate skills in students and bring them to automaticity. In order to achieve this goal, it is advisable to develop the ability to recognize and distinguish language patterns characteristic of the text.</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en-US"/>
        </w:rPr>
        <w:t>Methodological recommendations for students should be developed for the logical organization of work with the text. The purpose of the methodological recommendations is to plan and organize independent work with the text, which will contribute to the formation of phonetic, lexical, and grammatical reading skills, as well as help to achieve a deep understanding of the work and implement this understanding in speech activity.</w:t>
      </w:r>
    </w:p>
    <w:p>
      <w:pPr>
        <w:pStyle w:val="Normal"/>
        <w:spacing w:lineRule="auto" w:line="360" w:before="0" w:after="0"/>
        <w:ind w:left="-567" w:right="-283" w:firstLine="709"/>
        <w:contextualSpacing/>
        <w:jc w:val="both"/>
        <w:rPr/>
      </w:pPr>
      <w:r>
        <w:rPr>
          <w:rFonts w:ascii="Times New Roman" w:hAnsi="Times New Roman"/>
          <w:color w:val="000000"/>
          <w:sz w:val="28"/>
          <w:szCs w:val="28"/>
          <w:lang w:val="en-US"/>
        </w:rPr>
        <w:t xml:space="preserve">At the pre-text stage, students are prepared to read and understand the text. For this purpose, you can use exercises to relate the meaning of the word to the topic, situation, context, to expand the vocabulary, to recognize and differentiate grammatical phenomena. At the text stage, the text material is divided into meaningful parts and semantic supports are selected. </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en-US"/>
        </w:rPr>
        <w:t>Lexical-grammatical exercises are also useful to give after reading the text, because they give an opportunity to dwell once again on this or that grammatical phenomenon that may cause certain difficulties, or to practice the use of vocabulary, which is useful both for reading the next text and for speaking broadcasting, if there is a need for it. At the final stage of the work, it is advisable to perform exercises with the text. They differ from the ones given above in that the basis for the work is the text, and the students have the task of independently choosing from the text and semanticizing certain derived words.</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en-US"/>
        </w:rPr>
        <w:t>Students perform tasks to develop lexical reading skills. Therefore, teachers, preparing methodological developments for work on individual reading, should compile a list of lexical units that students, while reading the work, should find in the text, find out the meaning of words and expressions, remember the context of use.</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en-US"/>
        </w:rPr>
        <w:t>Post-text exercises serve mainly to check the understanding of both the read text as a whole and its individual sections. These exercises form such communicative skills as dialogic and monologic oral and written speech.</w:t>
      </w:r>
    </w:p>
    <w:p>
      <w:pPr>
        <w:pStyle w:val="Normal"/>
        <w:spacing w:lineRule="auto" w:line="360" w:before="0" w:after="0"/>
        <w:ind w:left="-567" w:right="-283" w:firstLine="709"/>
        <w:contextualSpacing/>
        <w:rPr>
          <w:rFonts w:ascii="Times New Roman" w:hAnsi="Times New Roman"/>
          <w:b/>
          <w:b/>
          <w:sz w:val="28"/>
          <w:szCs w:val="28"/>
          <w:lang w:val="uk-UA"/>
        </w:rPr>
      </w:pPr>
      <w:r>
        <w:rPr>
          <w:rFonts w:ascii="Times New Roman" w:hAnsi="Times New Roman"/>
          <w:b/>
          <w:sz w:val="28"/>
          <w:szCs w:val="28"/>
          <w:lang w:val="uk-UA"/>
        </w:rPr>
      </w:r>
    </w:p>
    <w:p>
      <w:pPr>
        <w:pStyle w:val="Normal"/>
        <w:spacing w:lineRule="auto" w:line="360" w:before="0" w:after="0"/>
        <w:ind w:left="-567" w:right="-283" w:firstLine="709"/>
        <w:contextualSpacing/>
        <w:jc w:val="center"/>
        <w:rPr>
          <w:rFonts w:ascii="Times New Roman" w:hAnsi="Times New Roman"/>
          <w:b/>
          <w:b/>
          <w:sz w:val="28"/>
          <w:szCs w:val="28"/>
          <w:lang w:val="uk-UA"/>
        </w:rPr>
      </w:pPr>
      <w:r>
        <w:rPr>
          <w:rFonts w:ascii="Times New Roman" w:hAnsi="Times New Roman"/>
          <w:b/>
          <w:bCs/>
          <w:color w:val="231F20"/>
          <w:sz w:val="28"/>
          <w:szCs w:val="28"/>
        </w:rPr>
        <w:t>BIBLIOGRAPHY</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rPr>
        <w:t>1</w:t>
      </w:r>
      <w:r>
        <w:rPr>
          <w:rFonts w:ascii="Times New Roman" w:hAnsi="Times New Roman"/>
          <w:sz w:val="28"/>
          <w:szCs w:val="28"/>
          <w:lang w:val="uk-UA"/>
        </w:rPr>
        <w:t>. Барабанова Г.В. Методика навчання професійно-орієнтованого читання в немовному ВНЗ. Київ, 2005. 101 с.</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lang w:val="uk-UA"/>
        </w:rPr>
        <w:t>2. Гринюк Г. А., Семенчук Ю. О. Відбір навчального матеріалу для формування англомовної лексичної компетенції у студентів-економістів. Іноземні мови. 2007. Вип. 2. С. 30–34.</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lang w:val="uk-UA"/>
        </w:rPr>
        <w:t>3. Коваль Л.М. Формування у студентів немовних вищих навчальних закладів англомовної професійно орієнтованої мовної компетенції. Науковий вісник НЛТУ України. 2010. Вип. 20(4). С. 318–321.</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rPr>
        <w:t>4</w:t>
      </w:r>
      <w:r>
        <w:rPr>
          <w:rFonts w:ascii="Times New Roman" w:hAnsi="Times New Roman"/>
          <w:sz w:val="28"/>
          <w:szCs w:val="28"/>
          <w:lang w:val="uk-UA"/>
        </w:rPr>
        <w:t>. Рижак Л. Університетська освіта в XXI сторіччі: філософсько-синергетичний аспект. Вісник Львів, ун-ту. Серія філос. 2009. Вип. 12. С. 26-35.</w:t>
      </w:r>
    </w:p>
    <w:p>
      <w:pPr>
        <w:pStyle w:val="Normal"/>
        <w:spacing w:lineRule="auto" w:line="360" w:before="0" w:after="0"/>
        <w:ind w:left="-567" w:right="-283"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5. Тарнопольський Б. Методика навчання іншомовної мовленнєвої діяльності у вищому мовному закладі освіти: навч. посіб. К.: ІНКОС, 2006. 248 с. </w:t>
      </w:r>
    </w:p>
    <w:p>
      <w:pPr>
        <w:pStyle w:val="Normal"/>
        <w:spacing w:lineRule="auto" w:line="360" w:before="0" w:after="0"/>
        <w:ind w:left="-567" w:right="-283" w:firstLine="709"/>
        <w:contextualSpacing/>
        <w:jc w:val="both"/>
        <w:rPr>
          <w:rFonts w:ascii="Times New Roman" w:hAnsi="Times New Roman"/>
          <w:sz w:val="28"/>
          <w:szCs w:val="28"/>
          <w:lang w:val="uk-UA"/>
        </w:rPr>
      </w:pPr>
      <w:r>
        <w:rPr>
          <w:rFonts w:ascii="Times New Roman" w:hAnsi="Times New Roman"/>
          <w:sz w:val="28"/>
          <w:szCs w:val="28"/>
        </w:rPr>
        <w:t>6</w:t>
      </w:r>
      <w:r>
        <w:rPr>
          <w:rFonts w:ascii="Times New Roman" w:hAnsi="Times New Roman"/>
          <w:sz w:val="28"/>
          <w:szCs w:val="28"/>
          <w:lang w:val="uk-UA"/>
        </w:rPr>
        <w:t>. Тарнопольський О.Б., З.М.Корнєва. Аспектний підхід до навчання англійської мови для спеціальних цілей у немовних ВНЗ. Вісник ХНУ ім. В.Н. Каразіна. 2011. Вип. 18. С. 231–239.</w:t>
      </w:r>
    </w:p>
    <w:p>
      <w:pPr>
        <w:pStyle w:val="Normal"/>
        <w:spacing w:lineRule="auto" w:line="360" w:before="0" w:after="0"/>
        <w:ind w:left="-567" w:right="-283" w:firstLine="709"/>
        <w:contextualSpacing/>
        <w:jc w:val="both"/>
        <w:rPr/>
      </w:pPr>
      <w:r>
        <w:rPr/>
      </w:r>
    </w:p>
    <w:sectPr>
      <w:type w:val="nextPage"/>
      <w:pgSz w:w="11906" w:h="16838"/>
      <w:pgMar w:left="1701" w:right="1416" w:header="0" w:top="1276" w:footer="0" w:bottom="113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cc"/>
    <w:family w:val="roman"/>
    <w:pitch w:val="variable"/>
  </w:font>
  <w:font w:name="Calibri">
    <w:charset w:val="cc"/>
    <w:family w:val="roman"/>
    <w:pitch w:val="variable"/>
  </w:font>
  <w:font w:name="Tahoma">
    <w:charset w:val="cc"/>
    <w:family w:val="roman"/>
    <w:pitch w:val="variable"/>
  </w:font>
  <w:font w:name="Arial">
    <w:charset w:val="cc"/>
    <w:family w:val="swiss"/>
    <w:pitch w:val="variable"/>
  </w:font>
</w:fonts>
</file>

<file path=word/settings.xml><?xml version="1.0" encoding="utf-8"?>
<w:settings xmlns:w="http://schemas.openxmlformats.org/wordprocessingml/2006/main">
  <w:zoom w:percent="110"/>
  <w:defaultTabStop w:val="708"/>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Times New Roman" w:cs="Times New Roman"/>
        <w:lang w:val="ru-RU" w:eastAsia="ru-RU"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Hyperlink"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35500"/>
    <w:pPr>
      <w:widowControl/>
      <w:bidi w:val="0"/>
      <w:spacing w:lineRule="auto" w:line="276" w:before="0" w:after="200"/>
      <w:jc w:val="left"/>
    </w:pPr>
    <w:rPr>
      <w:rFonts w:ascii="Calibri" w:hAnsi="Calibri" w:eastAsia="Times New Roman" w:cs="Times New Roman"/>
      <w:color w:val="auto"/>
      <w:kern w:val="0"/>
      <w:sz w:val="22"/>
      <w:szCs w:val="22"/>
      <w:lang w:val="ru-RU" w:eastAsia="ru-RU" w:bidi="ar-SA"/>
    </w:rPr>
  </w:style>
  <w:style w:type="character" w:styleId="DefaultParagraphFont" w:default="1">
    <w:name w:val="Default Paragraph Font"/>
    <w:uiPriority w:val="1"/>
    <w:semiHidden/>
    <w:unhideWhenUsed/>
    <w:qFormat/>
    <w:rPr/>
  </w:style>
  <w:style w:type="character" w:styleId="Style14" w:customStyle="1">
    <w:name w:val="Текст выноски Знак"/>
    <w:basedOn w:val="DefaultParagraphFont"/>
    <w:link w:val="a3"/>
    <w:uiPriority w:val="99"/>
    <w:qFormat/>
    <w:rsid w:val="00435500"/>
    <w:rPr>
      <w:rFonts w:ascii="Tahoma" w:hAnsi="Tahoma" w:cs="Tahoma"/>
      <w:sz w:val="16"/>
      <w:szCs w:val="16"/>
    </w:rPr>
  </w:style>
  <w:style w:type="character" w:styleId="InternetLink">
    <w:name w:val="Internet Link"/>
    <w:rsid w:val="00435500"/>
    <w:rPr>
      <w:color w:val="000080"/>
      <w:u w:val="single"/>
    </w:rPr>
  </w:style>
  <w:style w:type="character" w:styleId="Style15" w:customStyle="1">
    <w:name w:val="Интернет-ссылка"/>
    <w:qFormat/>
    <w:rsid w:val="00435500"/>
    <w:rPr>
      <w:color w:val="000080"/>
      <w:u w:val="single"/>
    </w:rPr>
  </w:style>
  <w:style w:type="character" w:styleId="Style16" w:customStyle="1">
    <w:name w:val="Нижний колонтитул Знак"/>
    <w:basedOn w:val="DefaultParagraphFont"/>
    <w:uiPriority w:val="99"/>
    <w:qFormat/>
    <w:rsid w:val="00435500"/>
    <w:rPr/>
  </w:style>
  <w:style w:type="character" w:styleId="Style17" w:customStyle="1">
    <w:name w:val="Основной текст Знак"/>
    <w:basedOn w:val="DefaultParagraphFont"/>
    <w:link w:val="a8"/>
    <w:qFormat/>
    <w:rsid w:val="00435500"/>
    <w:rPr>
      <w:rFonts w:ascii="Times New Roman" w:hAnsi="Times New Roman" w:eastAsia="Times New Roman" w:cs="Times New Roman"/>
      <w:sz w:val="24"/>
      <w:szCs w:val="24"/>
      <w:lang w:eastAsia="ar-SA"/>
    </w:rPr>
  </w:style>
  <w:style w:type="character" w:styleId="A4" w:customStyle="1">
    <w:name w:val="A4"/>
    <w:uiPriority w:val="99"/>
    <w:qFormat/>
    <w:rsid w:val="00435500"/>
    <w:rPr>
      <w:color w:val="000000"/>
      <w:sz w:val="20"/>
      <w:szCs w:val="20"/>
    </w:rPr>
  </w:style>
  <w:style w:type="character" w:styleId="ListLabel1">
    <w:name w:val="ListLabel 1"/>
    <w:qFormat/>
    <w:rPr>
      <w:color w:val="000000"/>
    </w:rPr>
  </w:style>
  <w:style w:type="paragraph" w:styleId="Heading">
    <w:name w:val="Heading"/>
    <w:basedOn w:val="Normal"/>
    <w:next w:val="TextBody"/>
    <w:qFormat/>
    <w:pPr>
      <w:keepNext w:val="true"/>
      <w:spacing w:before="240" w:after="120"/>
    </w:pPr>
    <w:rPr>
      <w:rFonts w:ascii="Arial" w:hAnsi="Arial" w:eastAsia="Microsoft YaHei" w:cs="Arial"/>
      <w:sz w:val="28"/>
      <w:szCs w:val="28"/>
    </w:rPr>
  </w:style>
  <w:style w:type="paragraph" w:styleId="TextBody">
    <w:name w:val="Body Text"/>
    <w:basedOn w:val="Normal"/>
    <w:link w:val="a9"/>
    <w:rsid w:val="00435500"/>
    <w:pPr>
      <w:suppressAutoHyphens w:val="true"/>
      <w:spacing w:lineRule="auto" w:line="240" w:before="0" w:after="120"/>
    </w:pPr>
    <w:rPr>
      <w:rFonts w:ascii="Times New Roman" w:hAnsi="Times New Roman"/>
      <w:sz w:val="24"/>
      <w:szCs w:val="24"/>
      <w:lang w:eastAsia="ar-SA"/>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link w:val="a4"/>
    <w:uiPriority w:val="99"/>
    <w:qFormat/>
    <w:rsid w:val="00435500"/>
    <w:pPr>
      <w:spacing w:lineRule="auto" w:line="240" w:before="0" w:after="0"/>
    </w:pPr>
    <w:rPr>
      <w:rFonts w:ascii="Tahoma" w:hAnsi="Tahoma" w:cs="Tahoma"/>
      <w:sz w:val="16"/>
      <w:szCs w:val="16"/>
    </w:rPr>
  </w:style>
  <w:style w:type="paragraph" w:styleId="Msonormalbullet2gif" w:customStyle="1">
    <w:name w:val="msonormalbullet2.gif"/>
    <w:basedOn w:val="Normal"/>
    <w:qFormat/>
    <w:rsid w:val="00435500"/>
    <w:pPr>
      <w:suppressAutoHyphens w:val="true"/>
      <w:spacing w:lineRule="auto" w:line="240" w:before="280" w:after="280"/>
    </w:pPr>
    <w:rPr>
      <w:rFonts w:ascii="Times New Roman" w:hAnsi="Times New Roman"/>
      <w:sz w:val="24"/>
      <w:szCs w:val="24"/>
      <w:lang w:val="en-GB" w:eastAsia="zh-CN"/>
    </w:rPr>
  </w:style>
  <w:style w:type="paragraph" w:styleId="ListParagraph">
    <w:name w:val="List Paragraph"/>
    <w:basedOn w:val="Normal"/>
    <w:uiPriority w:val="34"/>
    <w:qFormat/>
    <w:rsid w:val="00435500"/>
    <w:pPr>
      <w:spacing w:before="0" w:after="200"/>
      <w:ind w:left="720" w:hanging="0"/>
      <w:contextualSpacing/>
    </w:pPr>
    <w:rPr/>
  </w:style>
  <w:style w:type="paragraph" w:styleId="1" w:customStyle="1">
    <w:name w:val="Цитата1"/>
    <w:basedOn w:val="Normal"/>
    <w:qFormat/>
    <w:rsid w:val="00435500"/>
    <w:pPr>
      <w:shd w:val="clear" w:color="auto" w:fill="FFFFFF"/>
      <w:suppressAutoHyphens w:val="true"/>
      <w:spacing w:lineRule="auto" w:line="240" w:before="0" w:after="0"/>
      <w:ind w:left="36" w:right="7" w:firstLine="564"/>
      <w:jc w:val="both"/>
    </w:pPr>
    <w:rPr>
      <w:rFonts w:ascii="Times New Roman" w:hAnsi="Times New Roman"/>
      <w:color w:val="000000"/>
      <w:sz w:val="28"/>
      <w:szCs w:val="28"/>
      <w:lang w:val="en-US" w:eastAsia="zh-CN"/>
    </w:rPr>
  </w:style>
  <w:style w:type="numbering" w:styleId="NoList" w:default="1">
    <w:name w:val="No List"/>
    <w:uiPriority w:val="99"/>
    <w:semiHidden/>
    <w:unhideWhenUsed/>
    <w:qFormat/>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242</TotalTime>
  <Application>Neat_Office/6.2.8.2$Windows_x86 LibreOffice_project/</Application>
  <Pages>3</Pages>
  <Words>862</Words>
  <Characters>4869</Characters>
  <CharactersWithSpaces>5712</CharactersWithSpaces>
  <Paragraphs>21</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2021-11-29T19:44:00Z</dcterms:created>
  <dc:creator>Admin</dc:creator>
  <dc:description/>
  <dc:language>uk-UA</dc:language>
  <cp:lastModifiedBy/>
  <dcterms:modified xsi:type="dcterms:W3CDTF">2025-10-11T22:44:58Z</dcterms:modified>
  <cp:revision>18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ICV">
    <vt:lpwstr>10046d2cc4d24f898308d7e7d9da59cb</vt:lpwstr>
  </property>
  <property fmtid="{D5CDD505-2E9C-101B-9397-08002B2CF9AE}" pid="7" name="LinksUpToDate">
    <vt:bool>0</vt:bool>
  </property>
  <property fmtid="{D5CDD505-2E9C-101B-9397-08002B2CF9AE}" pid="8" name="ScaleCrop">
    <vt:bool>0</vt:bool>
  </property>
  <property fmtid="{D5CDD505-2E9C-101B-9397-08002B2CF9AE}" pid="9" name="ShareDoc">
    <vt:bool>0</vt:bool>
  </property>
</Properties>
</file>