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4A9A" w:rsidRPr="00527730" w:rsidRDefault="00684A9A" w:rsidP="00527730">
      <w:pPr>
        <w:pStyle w:val="a3"/>
        <w:widowControl w:val="0"/>
        <w:spacing w:before="0" w:beforeAutospacing="0" w:after="0" w:afterAutospacing="0" w:line="360" w:lineRule="auto"/>
        <w:ind w:firstLine="709"/>
        <w:jc w:val="both"/>
        <w:rPr>
          <w:rStyle w:val="a5"/>
          <w:b w:val="0"/>
          <w:sz w:val="28"/>
          <w:szCs w:val="28"/>
          <w:lang w:val="uk-UA"/>
        </w:rPr>
      </w:pPr>
      <w:r w:rsidRPr="00527730">
        <w:rPr>
          <w:rStyle w:val="a5"/>
          <w:b w:val="0"/>
          <w:sz w:val="28"/>
          <w:szCs w:val="28"/>
          <w:lang w:val="uk-UA"/>
        </w:rPr>
        <w:t>Публічне управління в Україні: традиції, новації та післявоєнні перспективи</w:t>
      </w:r>
    </w:p>
    <w:p w:rsidR="00684A9A" w:rsidRPr="00527730" w:rsidRDefault="00684A9A" w:rsidP="00527730">
      <w:pPr>
        <w:pStyle w:val="a3"/>
        <w:widowControl w:val="0"/>
        <w:spacing w:before="0" w:beforeAutospacing="0" w:after="0" w:afterAutospacing="0" w:line="360" w:lineRule="auto"/>
        <w:ind w:firstLine="709"/>
        <w:jc w:val="both"/>
        <w:rPr>
          <w:rStyle w:val="a5"/>
          <w:sz w:val="28"/>
          <w:szCs w:val="28"/>
          <w:lang w:val="uk-UA"/>
        </w:rPr>
      </w:pPr>
    </w:p>
    <w:p w:rsidR="00684A9A" w:rsidRPr="00527730" w:rsidRDefault="00684A9A" w:rsidP="00527730">
      <w:pPr>
        <w:pStyle w:val="a3"/>
        <w:widowControl w:val="0"/>
        <w:spacing w:before="0" w:beforeAutospacing="0" w:after="0" w:afterAutospacing="0" w:line="360" w:lineRule="auto"/>
        <w:ind w:firstLine="709"/>
        <w:jc w:val="both"/>
        <w:rPr>
          <w:i/>
          <w:sz w:val="28"/>
          <w:szCs w:val="28"/>
          <w:lang w:val="uk-UA"/>
        </w:rPr>
      </w:pPr>
      <w:r w:rsidRPr="00527730">
        <w:rPr>
          <w:rStyle w:val="a5"/>
          <w:sz w:val="28"/>
          <w:szCs w:val="28"/>
          <w:lang w:val="uk-UA"/>
        </w:rPr>
        <w:t xml:space="preserve">Левченко Анна Олександрівна – </w:t>
      </w:r>
      <w:r w:rsidRPr="00527730">
        <w:rPr>
          <w:i/>
          <w:sz w:val="28"/>
          <w:szCs w:val="28"/>
        </w:rPr>
        <w:t xml:space="preserve">кандидат економічних наук, професор, </w:t>
      </w:r>
      <w:r w:rsidRPr="00527730">
        <w:rPr>
          <w:rStyle w:val="a5"/>
          <w:b w:val="0"/>
          <w:i/>
          <w:sz w:val="28"/>
          <w:szCs w:val="28"/>
        </w:rPr>
        <w:t>професор кафедри публічного управління, права та гуманітарних наук, Херсонський державний аграрно-економічний університет</w:t>
      </w:r>
      <w:r w:rsidRPr="00527730">
        <w:rPr>
          <w:i/>
          <w:sz w:val="28"/>
          <w:szCs w:val="28"/>
        </w:rPr>
        <w:t xml:space="preserve"> м. Кропивницький</w:t>
      </w:r>
    </w:p>
    <w:p w:rsidR="00527730" w:rsidRDefault="00527730" w:rsidP="00527730">
      <w:pPr>
        <w:widowControl w:val="0"/>
        <w:spacing w:after="0" w:line="360" w:lineRule="auto"/>
        <w:jc w:val="both"/>
        <w:rPr>
          <w:rFonts w:ascii="Times New Roman" w:hAnsi="Times New Roman" w:cs="Times New Roman"/>
          <w:sz w:val="28"/>
          <w:szCs w:val="28"/>
          <w:lang w:val="uk-UA"/>
        </w:rPr>
      </w:pPr>
    </w:p>
    <w:p w:rsidR="00D43ADF" w:rsidRPr="00527730" w:rsidRDefault="00527730" w:rsidP="0052773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Трусова К</w:t>
      </w:r>
      <w:r w:rsidRPr="00527730">
        <w:rPr>
          <w:rFonts w:ascii="Times New Roman" w:hAnsi="Times New Roman" w:cs="Times New Roman"/>
          <w:b/>
          <w:sz w:val="28"/>
          <w:szCs w:val="28"/>
          <w:lang w:val="uk-UA"/>
        </w:rPr>
        <w:t>сенія Михайлівна</w:t>
      </w:r>
      <w:r w:rsidRPr="0052773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527730">
        <w:rPr>
          <w:rFonts w:ascii="Times New Roman" w:hAnsi="Times New Roman"/>
          <w:i/>
          <w:sz w:val="28"/>
          <w:szCs w:val="28"/>
          <w:lang w:val="uk-UA"/>
        </w:rPr>
        <w:t>здобувач вищої освіти другого (магістерського) рівня,</w:t>
      </w:r>
      <w:r w:rsidRPr="00527730">
        <w:rPr>
          <w:rStyle w:val="a5"/>
          <w:rFonts w:ascii="Times New Roman" w:hAnsi="Times New Roman"/>
          <w:b w:val="0"/>
          <w:i/>
          <w:sz w:val="28"/>
          <w:szCs w:val="28"/>
          <w:lang w:val="uk-UA"/>
        </w:rPr>
        <w:t xml:space="preserve"> </w:t>
      </w:r>
      <w:r w:rsidRPr="00527730">
        <w:rPr>
          <w:rFonts w:ascii="Times New Roman" w:hAnsi="Times New Roman"/>
          <w:i/>
          <w:sz w:val="28"/>
          <w:szCs w:val="28"/>
          <w:lang w:val="uk-UA"/>
        </w:rPr>
        <w:t>Херсонського аграрно-економіного університету</w:t>
      </w:r>
      <w:r w:rsidRPr="00527730">
        <w:rPr>
          <w:rStyle w:val="a5"/>
          <w:rFonts w:ascii="Times New Roman" w:hAnsi="Times New Roman"/>
          <w:b w:val="0"/>
          <w:i/>
          <w:sz w:val="28"/>
          <w:szCs w:val="28"/>
          <w:lang w:val="uk-UA"/>
        </w:rPr>
        <w:t>, м. Кропивницький</w:t>
      </w:r>
    </w:p>
    <w:p w:rsidR="00527730" w:rsidRPr="00527730" w:rsidRDefault="00527730" w:rsidP="00527730">
      <w:pPr>
        <w:spacing w:after="0" w:line="360" w:lineRule="auto"/>
        <w:ind w:firstLine="709"/>
        <w:jc w:val="both"/>
        <w:rPr>
          <w:rFonts w:ascii="Times New Roman" w:hAnsi="Times New Roman" w:cs="Times New Roman"/>
          <w:sz w:val="28"/>
          <w:szCs w:val="28"/>
          <w:lang w:val="uk-UA"/>
        </w:rPr>
      </w:pPr>
    </w:p>
    <w:p w:rsidR="00FB5B17" w:rsidRPr="00372626" w:rsidRDefault="00FB5B17" w:rsidP="00372626">
      <w:pPr>
        <w:pStyle w:val="2"/>
        <w:spacing w:before="0" w:beforeAutospacing="0" w:after="0" w:afterAutospacing="0" w:line="360" w:lineRule="auto"/>
        <w:jc w:val="center"/>
        <w:rPr>
          <w:color w:val="1F1F1F"/>
          <w:sz w:val="28"/>
          <w:szCs w:val="28"/>
        </w:rPr>
      </w:pPr>
      <w:r w:rsidRPr="00372626">
        <w:rPr>
          <w:color w:val="1F1F1F"/>
          <w:sz w:val="28"/>
          <w:szCs w:val="28"/>
        </w:rPr>
        <w:t>МОЛОДІЖНІ ІНІ</w:t>
      </w:r>
      <w:proofErr w:type="gramStart"/>
      <w:r w:rsidRPr="00372626">
        <w:rPr>
          <w:color w:val="1F1F1F"/>
          <w:sz w:val="28"/>
          <w:szCs w:val="28"/>
        </w:rPr>
        <w:t>Ц</w:t>
      </w:r>
      <w:proofErr w:type="gramEnd"/>
      <w:r w:rsidRPr="00372626">
        <w:rPr>
          <w:color w:val="1F1F1F"/>
          <w:sz w:val="28"/>
          <w:szCs w:val="28"/>
        </w:rPr>
        <w:t>ІАТИВИ ЯК ЕЛЕМЕНТ ПУБЛІЧНОГО УПРАВЛІННЯ В УМОВАХ ВІЙНИ (КЕЙС ХЕРСОНЩИНИ)</w:t>
      </w:r>
    </w:p>
    <w:p w:rsidR="00372626" w:rsidRDefault="00372626" w:rsidP="00372626">
      <w:pPr>
        <w:pStyle w:val="a3"/>
        <w:spacing w:before="0" w:beforeAutospacing="0" w:after="0" w:afterAutospacing="0" w:line="360" w:lineRule="auto"/>
        <w:ind w:firstLine="709"/>
        <w:jc w:val="both"/>
        <w:rPr>
          <w:color w:val="1F1F1F"/>
          <w:sz w:val="28"/>
          <w:szCs w:val="28"/>
          <w:lang w:val="uk-UA"/>
        </w:rPr>
      </w:pPr>
    </w:p>
    <w:p w:rsidR="00372626" w:rsidRDefault="00FB5B17" w:rsidP="00372626">
      <w:pPr>
        <w:pStyle w:val="a3"/>
        <w:spacing w:before="0" w:beforeAutospacing="0" w:after="0" w:afterAutospacing="0" w:line="360" w:lineRule="auto"/>
        <w:ind w:firstLine="709"/>
        <w:jc w:val="both"/>
        <w:rPr>
          <w:color w:val="1F1F1F"/>
          <w:sz w:val="28"/>
          <w:szCs w:val="28"/>
          <w:lang w:val="uk-UA"/>
        </w:rPr>
      </w:pPr>
      <w:r w:rsidRPr="00372626">
        <w:rPr>
          <w:color w:val="1F1F1F"/>
          <w:sz w:val="28"/>
          <w:szCs w:val="28"/>
          <w:lang w:val="uk-UA"/>
        </w:rPr>
        <w:t xml:space="preserve">Повномасштабна збройна агресія проти України зумовила виникнення глибокої системної кризи в архітектурі публічного управління. </w:t>
      </w:r>
      <w:r w:rsidRPr="00372626">
        <w:rPr>
          <w:color w:val="1F1F1F"/>
          <w:sz w:val="28"/>
          <w:szCs w:val="28"/>
        </w:rPr>
        <w:t xml:space="preserve">Цей деструктивний вплив проявився передусім у дестабілізації традиційних </w:t>
      </w:r>
      <w:proofErr w:type="gramStart"/>
      <w:r w:rsidRPr="00372626">
        <w:rPr>
          <w:color w:val="1F1F1F"/>
          <w:sz w:val="28"/>
          <w:szCs w:val="28"/>
        </w:rPr>
        <w:t>адм</w:t>
      </w:r>
      <w:proofErr w:type="gramEnd"/>
      <w:r w:rsidRPr="00372626">
        <w:rPr>
          <w:color w:val="1F1F1F"/>
          <w:sz w:val="28"/>
          <w:szCs w:val="28"/>
        </w:rPr>
        <w:t>іністративних вертикалей, критичному порушенні сталих логістичних та комунікаційних каналів, а також у стрімкому, експоненціальному зростанні соціально-гуманітарних потребах населення. За умов, коли класичні інституційні механізми потребували часу для адаптації до викликів воєнного стану, відбулося закономірне й об'єктивно зумовлене розширення кола акторів публічного врядування за рахунок ресурсі</w:t>
      </w:r>
      <w:proofErr w:type="gramStart"/>
      <w:r w:rsidRPr="00372626">
        <w:rPr>
          <w:color w:val="1F1F1F"/>
          <w:sz w:val="28"/>
          <w:szCs w:val="28"/>
        </w:rPr>
        <w:t>в</w:t>
      </w:r>
      <w:proofErr w:type="gramEnd"/>
      <w:r w:rsidRPr="00372626">
        <w:rPr>
          <w:color w:val="1F1F1F"/>
          <w:sz w:val="28"/>
          <w:szCs w:val="28"/>
        </w:rPr>
        <w:t xml:space="preserve"> громадянського суспільства. </w:t>
      </w:r>
    </w:p>
    <w:p w:rsidR="00372626" w:rsidRDefault="00FB5B17" w:rsidP="00372626">
      <w:pPr>
        <w:pStyle w:val="a3"/>
        <w:spacing w:before="0" w:beforeAutospacing="0" w:after="0" w:afterAutospacing="0" w:line="360" w:lineRule="auto"/>
        <w:ind w:firstLine="709"/>
        <w:jc w:val="both"/>
        <w:rPr>
          <w:color w:val="1F1F1F"/>
          <w:sz w:val="28"/>
          <w:szCs w:val="28"/>
          <w:lang w:val="uk-UA"/>
        </w:rPr>
      </w:pPr>
      <w:r w:rsidRPr="00372626">
        <w:rPr>
          <w:color w:val="1F1F1F"/>
          <w:sz w:val="28"/>
          <w:szCs w:val="28"/>
        </w:rPr>
        <w:t xml:space="preserve">Особливе, функціонально значуще місце у цих процесах </w:t>
      </w:r>
      <w:proofErr w:type="gramStart"/>
      <w:r w:rsidRPr="00372626">
        <w:rPr>
          <w:color w:val="1F1F1F"/>
          <w:sz w:val="28"/>
          <w:szCs w:val="28"/>
        </w:rPr>
        <w:t>пос</w:t>
      </w:r>
      <w:proofErr w:type="gramEnd"/>
      <w:r w:rsidRPr="00372626">
        <w:rPr>
          <w:color w:val="1F1F1F"/>
          <w:sz w:val="28"/>
          <w:szCs w:val="28"/>
        </w:rPr>
        <w:t xml:space="preserve">іла молодь. Починаючи з 2022 року, в Україні зафіксовано безпрецедентну динаміку зростання волонтерської та громадської активності, що верифікується аналітичними звітами </w:t>
      </w:r>
      <w:proofErr w:type="gramStart"/>
      <w:r w:rsidRPr="00372626">
        <w:rPr>
          <w:color w:val="1F1F1F"/>
          <w:sz w:val="28"/>
          <w:szCs w:val="28"/>
        </w:rPr>
        <w:t>пров</w:t>
      </w:r>
      <w:proofErr w:type="gramEnd"/>
      <w:r w:rsidRPr="00372626">
        <w:rPr>
          <w:color w:val="1F1F1F"/>
          <w:sz w:val="28"/>
          <w:szCs w:val="28"/>
        </w:rPr>
        <w:t xml:space="preserve">ідних міжнародних інституцій, зокрема ПРООН [3] та ЮНЕСКО [4]. </w:t>
      </w:r>
    </w:p>
    <w:p w:rsidR="00FB5B17" w:rsidRPr="00372626" w:rsidRDefault="00FB5B17" w:rsidP="00372626">
      <w:pPr>
        <w:pStyle w:val="a3"/>
        <w:spacing w:before="0" w:beforeAutospacing="0" w:after="0" w:afterAutospacing="0" w:line="360" w:lineRule="auto"/>
        <w:ind w:firstLine="709"/>
        <w:jc w:val="both"/>
        <w:rPr>
          <w:color w:val="1F1F1F"/>
          <w:sz w:val="28"/>
          <w:szCs w:val="28"/>
        </w:rPr>
      </w:pPr>
      <w:r w:rsidRPr="00372626">
        <w:rPr>
          <w:color w:val="1F1F1F"/>
          <w:sz w:val="28"/>
          <w:szCs w:val="28"/>
          <w:lang w:val="uk-UA"/>
        </w:rPr>
        <w:t xml:space="preserve">У зазначеному контексті молодіжні ініціативи еволюціонували від традиційних форм дозвіллєвої чи суто громадської активності до рівня </w:t>
      </w:r>
      <w:r w:rsidRPr="00372626">
        <w:rPr>
          <w:color w:val="1F1F1F"/>
          <w:sz w:val="28"/>
          <w:szCs w:val="28"/>
          <w:lang w:val="uk-UA"/>
        </w:rPr>
        <w:lastRenderedPageBreak/>
        <w:t xml:space="preserve">повноцінного функціонального компонента загальнодержавної та локальної систем кризового управління. </w:t>
      </w:r>
      <w:r w:rsidRPr="00372626">
        <w:rPr>
          <w:color w:val="1F1F1F"/>
          <w:sz w:val="28"/>
          <w:szCs w:val="28"/>
        </w:rPr>
        <w:t xml:space="preserve">Відтак, наукової актуалізації набуває комплексна </w:t>
      </w:r>
      <w:proofErr w:type="gramStart"/>
      <w:r w:rsidRPr="00372626">
        <w:rPr>
          <w:color w:val="1F1F1F"/>
          <w:sz w:val="28"/>
          <w:szCs w:val="28"/>
        </w:rPr>
        <w:t>досл</w:t>
      </w:r>
      <w:proofErr w:type="gramEnd"/>
      <w:r w:rsidRPr="00372626">
        <w:rPr>
          <w:color w:val="1F1F1F"/>
          <w:sz w:val="28"/>
          <w:szCs w:val="28"/>
        </w:rPr>
        <w:t>ідницька проблема, що полягає у з'ясуванні специфіки інтеграції молодіжних ініціатив у загальний контур публічного управління в умовах екстремальних безпекових викликів, а також у визначенні інституційних механізмів, які де-факто забезпечують їхню операційну ефективність на рівні територіальних громад.</w:t>
      </w:r>
    </w:p>
    <w:p w:rsidR="00372626" w:rsidRDefault="00FB5B17" w:rsidP="00372626">
      <w:pPr>
        <w:pStyle w:val="a3"/>
        <w:spacing w:before="0" w:beforeAutospacing="0" w:after="0" w:afterAutospacing="0" w:line="360" w:lineRule="auto"/>
        <w:ind w:firstLine="709"/>
        <w:jc w:val="both"/>
        <w:rPr>
          <w:color w:val="1F1F1F"/>
          <w:sz w:val="28"/>
          <w:szCs w:val="28"/>
          <w:lang w:val="uk-UA"/>
        </w:rPr>
      </w:pPr>
      <w:r w:rsidRPr="00372626">
        <w:rPr>
          <w:color w:val="1F1F1F"/>
          <w:sz w:val="28"/>
          <w:szCs w:val="28"/>
        </w:rPr>
        <w:t xml:space="preserve">У дискурсі сучасної </w:t>
      </w:r>
      <w:proofErr w:type="gramStart"/>
      <w:r w:rsidRPr="00372626">
        <w:rPr>
          <w:color w:val="1F1F1F"/>
          <w:sz w:val="28"/>
          <w:szCs w:val="28"/>
        </w:rPr>
        <w:t>адм</w:t>
      </w:r>
      <w:proofErr w:type="gramEnd"/>
      <w:r w:rsidRPr="00372626">
        <w:rPr>
          <w:color w:val="1F1F1F"/>
          <w:sz w:val="28"/>
          <w:szCs w:val="28"/>
        </w:rPr>
        <w:t xml:space="preserve">іністративної науки феномен молодіжних ініціатив традиційно інтерпретується крізь призму концептуальних моделей партисипативного та мережевого врядування. Якщо партисипативний </w:t>
      </w:r>
      <w:proofErr w:type="gramStart"/>
      <w:r w:rsidRPr="00372626">
        <w:rPr>
          <w:color w:val="1F1F1F"/>
          <w:sz w:val="28"/>
          <w:szCs w:val="28"/>
        </w:rPr>
        <w:t>п</w:t>
      </w:r>
      <w:proofErr w:type="gramEnd"/>
      <w:r w:rsidRPr="00372626">
        <w:rPr>
          <w:color w:val="1F1F1F"/>
          <w:sz w:val="28"/>
          <w:szCs w:val="28"/>
        </w:rPr>
        <w:t>ідхід а</w:t>
      </w:r>
      <w:r w:rsidR="00372626">
        <w:rPr>
          <w:color w:val="1F1F1F"/>
          <w:sz w:val="28"/>
          <w:szCs w:val="28"/>
        </w:rPr>
        <w:t xml:space="preserve">кцентує увагу на інклюзивності </w:t>
      </w:r>
      <w:r w:rsidR="00372626">
        <w:rPr>
          <w:color w:val="1F1F1F"/>
          <w:sz w:val="28"/>
          <w:szCs w:val="28"/>
          <w:lang w:val="uk-UA"/>
        </w:rPr>
        <w:t>–</w:t>
      </w:r>
      <w:r w:rsidRPr="00372626">
        <w:rPr>
          <w:color w:val="1F1F1F"/>
          <w:sz w:val="28"/>
          <w:szCs w:val="28"/>
        </w:rPr>
        <w:t xml:space="preserve"> залученні громадян до безпосередніх процесів формування та реалізації публічної політики, то мережева модель фокусується на розбудові сталих горизонтальних зв'язків між державними структурами та недержавними акторами. </w:t>
      </w:r>
    </w:p>
    <w:p w:rsidR="00527730" w:rsidRDefault="00FB5B17" w:rsidP="00372626">
      <w:pPr>
        <w:pStyle w:val="a3"/>
        <w:spacing w:before="0" w:beforeAutospacing="0" w:after="0" w:afterAutospacing="0" w:line="360" w:lineRule="auto"/>
        <w:ind w:firstLine="709"/>
        <w:jc w:val="both"/>
        <w:rPr>
          <w:color w:val="1F1F1F"/>
          <w:sz w:val="28"/>
          <w:szCs w:val="28"/>
          <w:lang w:val="uk-UA"/>
        </w:rPr>
      </w:pPr>
      <w:r w:rsidRPr="00372626">
        <w:rPr>
          <w:color w:val="1F1F1F"/>
          <w:sz w:val="28"/>
          <w:szCs w:val="28"/>
        </w:rPr>
        <w:t xml:space="preserve">В умовах воєнного стану зазначені теоретичні </w:t>
      </w:r>
      <w:proofErr w:type="gramStart"/>
      <w:r w:rsidRPr="00372626">
        <w:rPr>
          <w:color w:val="1F1F1F"/>
          <w:sz w:val="28"/>
          <w:szCs w:val="28"/>
        </w:rPr>
        <w:t>п</w:t>
      </w:r>
      <w:proofErr w:type="gramEnd"/>
      <w:r w:rsidRPr="00372626">
        <w:rPr>
          <w:color w:val="1F1F1F"/>
          <w:sz w:val="28"/>
          <w:szCs w:val="28"/>
        </w:rPr>
        <w:t xml:space="preserve">ідходи трансформуються у прикладну концепцію кризового співуправління. Для цієї моделі характерними є радикальна децентралізація управлінських функцій, делегування тактичних та оперативних повноважень громадським суб'єктам, висока швидкість прийняття управлінських </w:t>
      </w:r>
      <w:proofErr w:type="gramStart"/>
      <w:r w:rsidRPr="00372626">
        <w:rPr>
          <w:color w:val="1F1F1F"/>
          <w:sz w:val="28"/>
          <w:szCs w:val="28"/>
        </w:rPr>
        <w:t>р</w:t>
      </w:r>
      <w:proofErr w:type="gramEnd"/>
      <w:r w:rsidRPr="00372626">
        <w:rPr>
          <w:color w:val="1F1F1F"/>
          <w:sz w:val="28"/>
          <w:szCs w:val="28"/>
        </w:rPr>
        <w:t>ішень та максимальна гнучкість організаційних структур.</w:t>
      </w:r>
    </w:p>
    <w:p w:rsidR="00FB5B17" w:rsidRPr="00372626" w:rsidRDefault="00FB5B17" w:rsidP="00372626">
      <w:pPr>
        <w:pStyle w:val="a3"/>
        <w:spacing w:before="0" w:beforeAutospacing="0" w:after="0" w:afterAutospacing="0" w:line="360" w:lineRule="auto"/>
        <w:ind w:firstLine="709"/>
        <w:jc w:val="both"/>
        <w:rPr>
          <w:color w:val="1F1F1F"/>
          <w:sz w:val="28"/>
          <w:szCs w:val="28"/>
        </w:rPr>
      </w:pPr>
      <w:r w:rsidRPr="00527730">
        <w:rPr>
          <w:color w:val="1F1F1F"/>
          <w:sz w:val="28"/>
          <w:szCs w:val="28"/>
          <w:lang w:val="uk-UA"/>
        </w:rPr>
        <w:t xml:space="preserve">За таких обставин молодіжне середовище перебирає на себе виконання низки стратегічних функцій, серед яких ключовими є оперативне реагування на гострі соціально-гуманітарні виклики, координація локальних мереж взаємодопомоги, підтримання інформаційної та кібербезпекової стійкості громад, а також системне відновлення соціального капіталу на мікро- та мезорівнях. </w:t>
      </w:r>
      <w:r w:rsidRPr="00372626">
        <w:rPr>
          <w:color w:val="1F1F1F"/>
          <w:sz w:val="28"/>
          <w:szCs w:val="28"/>
        </w:rPr>
        <w:t xml:space="preserve">Глобальні аналітичні розвідки, зокрема </w:t>
      </w:r>
      <w:proofErr w:type="gramStart"/>
      <w:r w:rsidRPr="00372626">
        <w:rPr>
          <w:color w:val="1F1F1F"/>
          <w:sz w:val="28"/>
          <w:szCs w:val="28"/>
        </w:rPr>
        <w:t>досл</w:t>
      </w:r>
      <w:proofErr w:type="gramEnd"/>
      <w:r w:rsidRPr="00372626">
        <w:rPr>
          <w:color w:val="1F1F1F"/>
          <w:sz w:val="28"/>
          <w:szCs w:val="28"/>
        </w:rPr>
        <w:t xml:space="preserve">ідження Міжнародного центру навчання та досліджень неурядових організацій (International NGO Training and Research Centre), доводять, що в умовах збройних конфліктів структури громадянського суспільства закономірно набувають рис паралельної </w:t>
      </w:r>
      <w:r w:rsidRPr="00372626">
        <w:rPr>
          <w:color w:val="1F1F1F"/>
          <w:sz w:val="28"/>
          <w:szCs w:val="28"/>
        </w:rPr>
        <w:lastRenderedPageBreak/>
        <w:t>інфраструктури управління, спроможної ефективно компенсувати обмеженість або тимчасову відсутність державних ресурсів [5].</w:t>
      </w:r>
    </w:p>
    <w:p w:rsidR="00527730" w:rsidRDefault="00FB5B17" w:rsidP="00372626">
      <w:pPr>
        <w:pStyle w:val="a3"/>
        <w:spacing w:before="0" w:beforeAutospacing="0" w:after="0" w:afterAutospacing="0" w:line="360" w:lineRule="auto"/>
        <w:ind w:firstLine="709"/>
        <w:jc w:val="both"/>
        <w:rPr>
          <w:color w:val="1F1F1F"/>
          <w:sz w:val="28"/>
          <w:szCs w:val="28"/>
          <w:lang w:val="uk-UA"/>
        </w:rPr>
      </w:pPr>
      <w:proofErr w:type="gramStart"/>
      <w:r w:rsidRPr="00372626">
        <w:rPr>
          <w:color w:val="1F1F1F"/>
          <w:sz w:val="28"/>
          <w:szCs w:val="28"/>
        </w:rPr>
        <w:t>У</w:t>
      </w:r>
      <w:proofErr w:type="gramEnd"/>
      <w:r w:rsidRPr="00372626">
        <w:rPr>
          <w:color w:val="1F1F1F"/>
          <w:sz w:val="28"/>
          <w:szCs w:val="28"/>
        </w:rPr>
        <w:t xml:space="preserve"> воєнних реаліях функціональное навантаження молодіжних ініціатив виходить далеко за межі класичного громадського активізму, визначеного законодавчими рамками діяльності вітчизняних інститутів громадянського суспільства [1]. Молодіжні спільноти фактично інкорпоруються в </w:t>
      </w:r>
      <w:proofErr w:type="gramStart"/>
      <w:r w:rsidRPr="00372626">
        <w:rPr>
          <w:color w:val="1F1F1F"/>
          <w:sz w:val="28"/>
          <w:szCs w:val="28"/>
        </w:rPr>
        <w:t>арх</w:t>
      </w:r>
      <w:proofErr w:type="gramEnd"/>
      <w:r w:rsidRPr="00372626">
        <w:rPr>
          <w:color w:val="1F1F1F"/>
          <w:sz w:val="28"/>
          <w:szCs w:val="28"/>
        </w:rPr>
        <w:t xml:space="preserve">ітектуру публічного менеджменту, здійснюючи безпосередню організацію гуманітарного реагування (включно з евакуаційними заходами, складною логістикою та всебічною підтримкою внутрішньо переміщених осіб), беручи участь у забезпеченні життєдіяльності критичної інфраструктури, реалізуючи цифрову координацію інформаційних потоків, а також забезпечуючи залучення та дистрибуцію ресурсів </w:t>
      </w:r>
      <w:proofErr w:type="gramStart"/>
      <w:r w:rsidRPr="00372626">
        <w:rPr>
          <w:color w:val="1F1F1F"/>
          <w:sz w:val="28"/>
          <w:szCs w:val="28"/>
        </w:rPr>
        <w:t>м</w:t>
      </w:r>
      <w:proofErr w:type="gramEnd"/>
      <w:r w:rsidRPr="00372626">
        <w:rPr>
          <w:color w:val="1F1F1F"/>
          <w:sz w:val="28"/>
          <w:szCs w:val="28"/>
        </w:rPr>
        <w:t xml:space="preserve">іжнародної донорської допомоги. </w:t>
      </w:r>
    </w:p>
    <w:p w:rsidR="00FB5B17" w:rsidRPr="00372626" w:rsidRDefault="00FB5B17" w:rsidP="00372626">
      <w:pPr>
        <w:pStyle w:val="a3"/>
        <w:spacing w:before="0" w:beforeAutospacing="0" w:after="0" w:afterAutospacing="0" w:line="360" w:lineRule="auto"/>
        <w:ind w:firstLine="709"/>
        <w:jc w:val="both"/>
        <w:rPr>
          <w:color w:val="1F1F1F"/>
          <w:sz w:val="28"/>
          <w:szCs w:val="28"/>
        </w:rPr>
      </w:pPr>
      <w:r w:rsidRPr="00372626">
        <w:rPr>
          <w:color w:val="1F1F1F"/>
          <w:sz w:val="28"/>
          <w:szCs w:val="28"/>
        </w:rPr>
        <w:t xml:space="preserve">Важливо </w:t>
      </w:r>
      <w:proofErr w:type="gramStart"/>
      <w:r w:rsidRPr="00372626">
        <w:rPr>
          <w:color w:val="1F1F1F"/>
          <w:sz w:val="28"/>
          <w:szCs w:val="28"/>
        </w:rPr>
        <w:t>п</w:t>
      </w:r>
      <w:proofErr w:type="gramEnd"/>
      <w:r w:rsidRPr="00372626">
        <w:rPr>
          <w:color w:val="1F1F1F"/>
          <w:sz w:val="28"/>
          <w:szCs w:val="28"/>
        </w:rPr>
        <w:t xml:space="preserve">ідкреслити, що вказані функції мають не допоміжний чи факультативний, а виражений системоутворюючий характер. Таким чином, відповідно до сучасних засад та </w:t>
      </w:r>
      <w:proofErr w:type="gramStart"/>
      <w:r w:rsidRPr="00372626">
        <w:rPr>
          <w:color w:val="1F1F1F"/>
          <w:sz w:val="28"/>
          <w:szCs w:val="28"/>
        </w:rPr>
        <w:t>пр</w:t>
      </w:r>
      <w:proofErr w:type="gramEnd"/>
      <w:r w:rsidRPr="00372626">
        <w:rPr>
          <w:color w:val="1F1F1F"/>
          <w:sz w:val="28"/>
          <w:szCs w:val="28"/>
        </w:rPr>
        <w:t>іоритетів державної молодіжної політики, молодь трансформується з об'єкта державної опіки у де-факто повноцінного співсуб’єкта публічного управління</w:t>
      </w:r>
      <w:r w:rsidR="00527730" w:rsidRPr="00372626">
        <w:rPr>
          <w:color w:val="1F1F1F"/>
          <w:sz w:val="28"/>
          <w:szCs w:val="28"/>
        </w:rPr>
        <w:t>[2]</w:t>
      </w:r>
      <w:r w:rsidRPr="00372626">
        <w:rPr>
          <w:color w:val="1F1F1F"/>
          <w:sz w:val="28"/>
          <w:szCs w:val="28"/>
        </w:rPr>
        <w:t xml:space="preserve">. </w:t>
      </w:r>
      <w:proofErr w:type="gramStart"/>
      <w:r w:rsidRPr="00372626">
        <w:rPr>
          <w:color w:val="1F1F1F"/>
          <w:sz w:val="28"/>
          <w:szCs w:val="28"/>
        </w:rPr>
        <w:t>З</w:t>
      </w:r>
      <w:proofErr w:type="gramEnd"/>
      <w:r w:rsidRPr="00372626">
        <w:rPr>
          <w:color w:val="1F1F1F"/>
          <w:sz w:val="28"/>
          <w:szCs w:val="28"/>
        </w:rPr>
        <w:t xml:space="preserve"> позицій теорії державного управління це знаменує транзит до моделі гібридного врядування, де інституційна межа між державним та громадським секторами стає рухливою, умовною та функціонально залежною від конкретного кризового контексту.</w:t>
      </w:r>
    </w:p>
    <w:p w:rsidR="00527730" w:rsidRDefault="00FB5B17" w:rsidP="00372626">
      <w:pPr>
        <w:pStyle w:val="a3"/>
        <w:spacing w:before="0" w:beforeAutospacing="0" w:after="0" w:afterAutospacing="0" w:line="360" w:lineRule="auto"/>
        <w:ind w:firstLine="709"/>
        <w:jc w:val="both"/>
        <w:rPr>
          <w:color w:val="1F1F1F"/>
          <w:sz w:val="28"/>
          <w:szCs w:val="28"/>
          <w:lang w:val="uk-UA"/>
        </w:rPr>
      </w:pPr>
      <w:r w:rsidRPr="00372626">
        <w:rPr>
          <w:color w:val="1F1F1F"/>
          <w:sz w:val="28"/>
          <w:szCs w:val="28"/>
        </w:rPr>
        <w:t xml:space="preserve">Емпіричним </w:t>
      </w:r>
      <w:proofErr w:type="gramStart"/>
      <w:r w:rsidRPr="00372626">
        <w:rPr>
          <w:color w:val="1F1F1F"/>
          <w:sz w:val="28"/>
          <w:szCs w:val="28"/>
        </w:rPr>
        <w:t>п</w:t>
      </w:r>
      <w:proofErr w:type="gramEnd"/>
      <w:r w:rsidRPr="00372626">
        <w:rPr>
          <w:color w:val="1F1F1F"/>
          <w:sz w:val="28"/>
          <w:szCs w:val="28"/>
        </w:rPr>
        <w:t xml:space="preserve">ідтвердженням цієї теоретичної парадигми виступає досвід Херсонської області, яка являє собою унікальний і водночас трагічний кейс радикальної трансформації системи публічного управління внаслідок тимчасової окупації та подальшої деокупації значної частини територій регіону. Саме в цьому екстремальному середовищі локальні молодіжні ініціативи продемонстрували граничний </w:t>
      </w:r>
      <w:proofErr w:type="gramStart"/>
      <w:r w:rsidRPr="00372626">
        <w:rPr>
          <w:color w:val="1F1F1F"/>
          <w:sz w:val="28"/>
          <w:szCs w:val="28"/>
        </w:rPr>
        <w:t>р</w:t>
      </w:r>
      <w:proofErr w:type="gramEnd"/>
      <w:r w:rsidRPr="00372626">
        <w:rPr>
          <w:color w:val="1F1F1F"/>
          <w:sz w:val="28"/>
          <w:szCs w:val="28"/>
        </w:rPr>
        <w:t xml:space="preserve">івень адаптивності та інституційної гнучкості. </w:t>
      </w:r>
    </w:p>
    <w:p w:rsidR="00FB5B17" w:rsidRPr="00372626" w:rsidRDefault="00FB5B17" w:rsidP="00372626">
      <w:pPr>
        <w:pStyle w:val="a3"/>
        <w:spacing w:before="0" w:beforeAutospacing="0" w:after="0" w:afterAutospacing="0" w:line="360" w:lineRule="auto"/>
        <w:ind w:firstLine="709"/>
        <w:jc w:val="both"/>
        <w:rPr>
          <w:color w:val="1F1F1F"/>
          <w:sz w:val="28"/>
          <w:szCs w:val="28"/>
        </w:rPr>
      </w:pPr>
      <w:r w:rsidRPr="00372626">
        <w:rPr>
          <w:color w:val="1F1F1F"/>
          <w:sz w:val="28"/>
          <w:szCs w:val="28"/>
        </w:rPr>
        <w:t xml:space="preserve">У період окупації на Херсонщині сформувалися законспіровані, глибоко децентралізовані молодіжні мережі, які функціонували в умовах перманентного ризику для життя. Їхня діяльність охоплювала організацію нелегальних каналів доставки медикаментів і гуманітарної допомоги, </w:t>
      </w:r>
      <w:proofErr w:type="gramStart"/>
      <w:r w:rsidRPr="00372626">
        <w:rPr>
          <w:color w:val="1F1F1F"/>
          <w:sz w:val="28"/>
          <w:szCs w:val="28"/>
        </w:rPr>
        <w:t>п</w:t>
      </w:r>
      <w:proofErr w:type="gramEnd"/>
      <w:r w:rsidRPr="00372626">
        <w:rPr>
          <w:color w:val="1F1F1F"/>
          <w:sz w:val="28"/>
          <w:szCs w:val="28"/>
        </w:rPr>
        <w:t xml:space="preserve">ідтримання каналів зв’язку </w:t>
      </w:r>
      <w:r w:rsidRPr="00372626">
        <w:rPr>
          <w:color w:val="1F1F1F"/>
          <w:sz w:val="28"/>
          <w:szCs w:val="28"/>
        </w:rPr>
        <w:lastRenderedPageBreak/>
        <w:t xml:space="preserve">між ізольованими територіями, координацію безпекових маршрутів евакуації та ведення інформаційного обміну. Спроможність цих мереж діяти в умовах правового вакууму дозволяє кваліфікувати їх як специфічний «латентний управлінський контур», що успішно компенсував тимчасову відсутність легітимних </w:t>
      </w:r>
      <w:proofErr w:type="gramStart"/>
      <w:r w:rsidRPr="00372626">
        <w:rPr>
          <w:color w:val="1F1F1F"/>
          <w:sz w:val="28"/>
          <w:szCs w:val="28"/>
        </w:rPr>
        <w:t>адм</w:t>
      </w:r>
      <w:proofErr w:type="gramEnd"/>
      <w:r w:rsidRPr="00372626">
        <w:rPr>
          <w:color w:val="1F1F1F"/>
          <w:sz w:val="28"/>
          <w:szCs w:val="28"/>
        </w:rPr>
        <w:t>іністративних структур.</w:t>
      </w:r>
    </w:p>
    <w:p w:rsidR="00527730" w:rsidRDefault="00FB5B17" w:rsidP="00372626">
      <w:pPr>
        <w:pStyle w:val="a3"/>
        <w:spacing w:before="0" w:beforeAutospacing="0" w:after="0" w:afterAutospacing="0" w:line="360" w:lineRule="auto"/>
        <w:ind w:firstLine="709"/>
        <w:jc w:val="both"/>
        <w:rPr>
          <w:color w:val="1F1F1F"/>
          <w:sz w:val="28"/>
          <w:szCs w:val="28"/>
          <w:lang w:val="uk-UA"/>
        </w:rPr>
      </w:pPr>
      <w:r w:rsidRPr="00372626">
        <w:rPr>
          <w:color w:val="1F1F1F"/>
          <w:sz w:val="28"/>
          <w:szCs w:val="28"/>
        </w:rPr>
        <w:t xml:space="preserve">Новий етап еволюції розпочався </w:t>
      </w:r>
      <w:proofErr w:type="gramStart"/>
      <w:r w:rsidRPr="00372626">
        <w:rPr>
          <w:color w:val="1F1F1F"/>
          <w:sz w:val="28"/>
          <w:szCs w:val="28"/>
        </w:rPr>
        <w:t>п</w:t>
      </w:r>
      <w:proofErr w:type="gramEnd"/>
      <w:r w:rsidRPr="00372626">
        <w:rPr>
          <w:color w:val="1F1F1F"/>
          <w:sz w:val="28"/>
          <w:szCs w:val="28"/>
        </w:rPr>
        <w:t xml:space="preserve">ісля деокупації правобережжя Херсонщини наприкінці 2022 року, коли актуалізувалося завдання відновлення інституційної інфраструктури. Молодіжні центри та простори, що почали відроджуватися, зокрема й за активного сприяння цільових програм ПРООН із відновлення та </w:t>
      </w:r>
      <w:proofErr w:type="gramStart"/>
      <w:r w:rsidRPr="00372626">
        <w:rPr>
          <w:color w:val="1F1F1F"/>
          <w:sz w:val="28"/>
          <w:szCs w:val="28"/>
        </w:rPr>
        <w:t>ст</w:t>
      </w:r>
      <w:proofErr w:type="gramEnd"/>
      <w:r w:rsidRPr="00372626">
        <w:rPr>
          <w:color w:val="1F1F1F"/>
          <w:sz w:val="28"/>
          <w:szCs w:val="28"/>
        </w:rPr>
        <w:t xml:space="preserve">ійкості регіонів [3], швидко переросли свої традиційні функції. Вони перетворилися на координаційні хаби ліквідації наслідків воєнних дій, платформи неформальної освіти, центри надання психосоціальної підтримки та ключові майданчики для налагодження синергетичної взаємодії між військовими </w:t>
      </w:r>
      <w:proofErr w:type="gramStart"/>
      <w:r w:rsidRPr="00372626">
        <w:rPr>
          <w:color w:val="1F1F1F"/>
          <w:sz w:val="28"/>
          <w:szCs w:val="28"/>
        </w:rPr>
        <w:t>адм</w:t>
      </w:r>
      <w:proofErr w:type="gramEnd"/>
      <w:r w:rsidRPr="00372626">
        <w:rPr>
          <w:color w:val="1F1F1F"/>
          <w:sz w:val="28"/>
          <w:szCs w:val="28"/>
        </w:rPr>
        <w:t xml:space="preserve">іністраціями та мешканцями громад. </w:t>
      </w:r>
    </w:p>
    <w:p w:rsidR="00FB5B17" w:rsidRPr="00372626" w:rsidRDefault="00FB5B17" w:rsidP="00372626">
      <w:pPr>
        <w:pStyle w:val="a3"/>
        <w:spacing w:before="0" w:beforeAutospacing="0" w:after="0" w:afterAutospacing="0" w:line="360" w:lineRule="auto"/>
        <w:ind w:firstLine="709"/>
        <w:jc w:val="both"/>
        <w:rPr>
          <w:color w:val="1F1F1F"/>
          <w:sz w:val="28"/>
          <w:szCs w:val="28"/>
        </w:rPr>
      </w:pPr>
      <w:r w:rsidRPr="00527730">
        <w:rPr>
          <w:color w:val="1F1F1F"/>
          <w:sz w:val="28"/>
          <w:szCs w:val="28"/>
          <w:lang w:val="uk-UA"/>
        </w:rPr>
        <w:t xml:space="preserve">Паралельно з цим вагомого значення набули цифрові молодіжні ініціативи, орієнтовані на фіксацію руйнувань об'єктів цивільної інфраструктури, картографування першочергових потреб населення та діджитал-взаємодію з міжнародними донорами. </w:t>
      </w:r>
      <w:r w:rsidRPr="00372626">
        <w:rPr>
          <w:color w:val="1F1F1F"/>
          <w:sz w:val="28"/>
          <w:szCs w:val="28"/>
        </w:rPr>
        <w:t xml:space="preserve">Подібні практики повністю корелюють із сучасними глобальними трендами цифровізації публічного сектора, партисипації та концепцією відкритих даних, що активно промулюються та </w:t>
      </w:r>
      <w:proofErr w:type="gramStart"/>
      <w:r w:rsidRPr="00372626">
        <w:rPr>
          <w:color w:val="1F1F1F"/>
          <w:sz w:val="28"/>
          <w:szCs w:val="28"/>
        </w:rPr>
        <w:t>п</w:t>
      </w:r>
      <w:proofErr w:type="gramEnd"/>
      <w:r w:rsidRPr="00372626">
        <w:rPr>
          <w:color w:val="1F1F1F"/>
          <w:sz w:val="28"/>
          <w:szCs w:val="28"/>
        </w:rPr>
        <w:t>ідтримуються структурами ЮНЕСКО у кризових контекстах [4].</w:t>
      </w:r>
    </w:p>
    <w:p w:rsidR="00FB5B17" w:rsidRPr="00372626" w:rsidRDefault="00FB5B17" w:rsidP="00372626">
      <w:pPr>
        <w:pStyle w:val="a3"/>
        <w:spacing w:before="0" w:beforeAutospacing="0" w:after="0" w:afterAutospacing="0" w:line="360" w:lineRule="auto"/>
        <w:ind w:firstLine="709"/>
        <w:jc w:val="both"/>
        <w:rPr>
          <w:color w:val="1F1F1F"/>
          <w:sz w:val="28"/>
          <w:szCs w:val="28"/>
        </w:rPr>
      </w:pPr>
      <w:r w:rsidRPr="00372626">
        <w:rPr>
          <w:color w:val="1F1F1F"/>
          <w:sz w:val="28"/>
          <w:szCs w:val="28"/>
        </w:rPr>
        <w:t xml:space="preserve">Узагальнення зазначеного досвіду дає </w:t>
      </w:r>
      <w:proofErr w:type="gramStart"/>
      <w:r w:rsidRPr="00372626">
        <w:rPr>
          <w:color w:val="1F1F1F"/>
          <w:sz w:val="28"/>
          <w:szCs w:val="28"/>
        </w:rPr>
        <w:t>п</w:t>
      </w:r>
      <w:proofErr w:type="gramEnd"/>
      <w:r w:rsidRPr="00372626">
        <w:rPr>
          <w:color w:val="1F1F1F"/>
          <w:sz w:val="28"/>
          <w:szCs w:val="28"/>
        </w:rPr>
        <w:t xml:space="preserve">ідстави розглядати молодь як стратегічний, архіважливий ресурс повоєнного відновлення держави. Це зумовлено її специфічними </w:t>
      </w:r>
      <w:proofErr w:type="gramStart"/>
      <w:r w:rsidRPr="00372626">
        <w:rPr>
          <w:color w:val="1F1F1F"/>
          <w:sz w:val="28"/>
          <w:szCs w:val="28"/>
        </w:rPr>
        <w:t>соц</w:t>
      </w:r>
      <w:proofErr w:type="gramEnd"/>
      <w:r w:rsidRPr="00372626">
        <w:rPr>
          <w:color w:val="1F1F1F"/>
          <w:sz w:val="28"/>
          <w:szCs w:val="28"/>
        </w:rPr>
        <w:t xml:space="preserve">іокультурними характеристиками: імманентно високим рівнем адаптивності до кризових умов, комп'ютерною грамотністю та швидким опануванням цифрових інструментів менеджменту, здатністю до швидкої горизонтальної самоорганізації та високим інноваційним потенціалом при розробці локальних управлінських рішень. На прикладі Херсонської області чітко простежується тенденція до формування гібридних ініціатив, які </w:t>
      </w:r>
      <w:r w:rsidRPr="00372626">
        <w:rPr>
          <w:color w:val="1F1F1F"/>
          <w:sz w:val="28"/>
          <w:szCs w:val="28"/>
        </w:rPr>
        <w:lastRenderedPageBreak/>
        <w:t xml:space="preserve">органічно поєднують у собі елементи класичного волонтерства, </w:t>
      </w:r>
      <w:proofErr w:type="gramStart"/>
      <w:r w:rsidRPr="00372626">
        <w:rPr>
          <w:color w:val="1F1F1F"/>
          <w:sz w:val="28"/>
          <w:szCs w:val="28"/>
        </w:rPr>
        <w:t>соц</w:t>
      </w:r>
      <w:proofErr w:type="gramEnd"/>
      <w:r w:rsidRPr="00372626">
        <w:rPr>
          <w:color w:val="1F1F1F"/>
          <w:sz w:val="28"/>
          <w:szCs w:val="28"/>
        </w:rPr>
        <w:t xml:space="preserve">іального підприємництва та цифрового врядування. Як </w:t>
      </w:r>
      <w:proofErr w:type="gramStart"/>
      <w:r w:rsidRPr="00372626">
        <w:rPr>
          <w:color w:val="1F1F1F"/>
          <w:sz w:val="28"/>
          <w:szCs w:val="28"/>
        </w:rPr>
        <w:t>п</w:t>
      </w:r>
      <w:proofErr w:type="gramEnd"/>
      <w:r w:rsidRPr="00372626">
        <w:rPr>
          <w:color w:val="1F1F1F"/>
          <w:sz w:val="28"/>
          <w:szCs w:val="28"/>
        </w:rPr>
        <w:t>ідтверджують профільні міжнародні моніторингові дослідження воєнного періоду, саме такі диверсифіковані й гібридні форми є найбільш життєздатними, гнучкими та стійкими в умовах затяжних соціально-політичних та безпекових криз [5].</w:t>
      </w:r>
    </w:p>
    <w:p w:rsidR="00FB5B17" w:rsidRPr="00372626" w:rsidRDefault="00FB5B17" w:rsidP="00372626">
      <w:pPr>
        <w:pStyle w:val="a3"/>
        <w:spacing w:before="0" w:beforeAutospacing="0" w:after="0" w:afterAutospacing="0" w:line="360" w:lineRule="auto"/>
        <w:ind w:firstLine="709"/>
        <w:jc w:val="both"/>
        <w:rPr>
          <w:color w:val="1F1F1F"/>
          <w:sz w:val="28"/>
          <w:szCs w:val="28"/>
        </w:rPr>
      </w:pPr>
      <w:r w:rsidRPr="00372626">
        <w:rPr>
          <w:color w:val="1F1F1F"/>
          <w:sz w:val="28"/>
          <w:szCs w:val="28"/>
        </w:rPr>
        <w:t xml:space="preserve">Разом з тим, попри вагомий позитивний потенціал, процес інтеграції молодіжних ініціатив у систему публічного управління супроводжується низкою суттєвих системних обмежень та деструктивних факторів. Насамперед ідеться про недостатній </w:t>
      </w:r>
      <w:proofErr w:type="gramStart"/>
      <w:r w:rsidRPr="00372626">
        <w:rPr>
          <w:color w:val="1F1F1F"/>
          <w:sz w:val="28"/>
          <w:szCs w:val="28"/>
        </w:rPr>
        <w:t>р</w:t>
      </w:r>
      <w:proofErr w:type="gramEnd"/>
      <w:r w:rsidRPr="00372626">
        <w:rPr>
          <w:color w:val="1F1F1F"/>
          <w:sz w:val="28"/>
          <w:szCs w:val="28"/>
        </w:rPr>
        <w:t xml:space="preserve">івень нормативно-правової та інституційної інтеграції громадських структур у формальні механізми прийняття рішень органами державної влади та місцевого самоврядування. </w:t>
      </w:r>
      <w:proofErr w:type="gramStart"/>
      <w:r w:rsidRPr="00372626">
        <w:rPr>
          <w:color w:val="1F1F1F"/>
          <w:sz w:val="28"/>
          <w:szCs w:val="28"/>
        </w:rPr>
        <w:t>Кр</w:t>
      </w:r>
      <w:proofErr w:type="gramEnd"/>
      <w:r w:rsidRPr="00372626">
        <w:rPr>
          <w:color w:val="1F1F1F"/>
          <w:sz w:val="28"/>
          <w:szCs w:val="28"/>
        </w:rPr>
        <w:t xml:space="preserve">ім того, відчутними є фрагментарність фінансового забезпечення, надмірна залежність від міжнародної грантової допомоги, відсутність довгострокових стратегічних алгоритмів координації з владними інституціями, а також організаційна нестабільність самих молодіжних об'єднань. У сукупності ці фактори продукують високі ризики так званої «проєктної фрагментації», за якої успішні локальні ініціативи згасають </w:t>
      </w:r>
      <w:proofErr w:type="gramStart"/>
      <w:r w:rsidRPr="00372626">
        <w:rPr>
          <w:color w:val="1F1F1F"/>
          <w:sz w:val="28"/>
          <w:szCs w:val="28"/>
        </w:rPr>
        <w:t>п</w:t>
      </w:r>
      <w:proofErr w:type="gramEnd"/>
      <w:r w:rsidRPr="00372626">
        <w:rPr>
          <w:color w:val="1F1F1F"/>
          <w:sz w:val="28"/>
          <w:szCs w:val="28"/>
        </w:rPr>
        <w:t>ісля вичерпання донорського фінансування, так і не трансформувавшись у сталі, архітектурно оформлені інституції.</w:t>
      </w:r>
    </w:p>
    <w:p w:rsidR="00FB5B17" w:rsidRPr="00372626" w:rsidRDefault="00FB5B17" w:rsidP="00372626">
      <w:pPr>
        <w:pStyle w:val="a3"/>
        <w:spacing w:before="0" w:beforeAutospacing="0" w:after="0" w:afterAutospacing="0" w:line="360" w:lineRule="auto"/>
        <w:ind w:firstLine="709"/>
        <w:jc w:val="both"/>
        <w:rPr>
          <w:color w:val="1F1F1F"/>
          <w:sz w:val="28"/>
          <w:szCs w:val="28"/>
        </w:rPr>
      </w:pPr>
      <w:proofErr w:type="gramStart"/>
      <w:r w:rsidRPr="00372626">
        <w:rPr>
          <w:color w:val="1F1F1F"/>
          <w:sz w:val="28"/>
          <w:szCs w:val="28"/>
        </w:rPr>
        <w:t>З</w:t>
      </w:r>
      <w:proofErr w:type="gramEnd"/>
      <w:r w:rsidRPr="00372626">
        <w:rPr>
          <w:color w:val="1F1F1F"/>
          <w:sz w:val="28"/>
          <w:szCs w:val="28"/>
        </w:rPr>
        <w:t xml:space="preserve"> огляду на це, подальший вектор розвитку молодіжних ініціатив у системі вітчизняного публічного управління має передбачати комплексне впровадження таких інструментів, як повноцінна інституціоналізація молодіжних рад при органах місцевого самоврядування (із наданням їм реальних важелів впливу), ширше залучення механізмів партисипативного бюджетування, створення мережі регіональних молодіжних хабів </w:t>
      </w:r>
      <w:proofErr w:type="gramStart"/>
      <w:r w:rsidRPr="00372626">
        <w:rPr>
          <w:color w:val="1F1F1F"/>
          <w:sz w:val="28"/>
          <w:szCs w:val="28"/>
        </w:rPr>
        <w:t>в</w:t>
      </w:r>
      <w:proofErr w:type="gramEnd"/>
      <w:r w:rsidRPr="00372626">
        <w:rPr>
          <w:color w:val="1F1F1F"/>
          <w:sz w:val="28"/>
          <w:szCs w:val="28"/>
        </w:rPr>
        <w:t xml:space="preserve">ідновлення, а також пряма інтеграція молодіжного експертного середовища у процеси стратегічного планування розвитку громад. У довгостроковій перспективі реалізація цих кроків закладе надійне </w:t>
      </w:r>
      <w:proofErr w:type="gramStart"/>
      <w:r w:rsidRPr="00372626">
        <w:rPr>
          <w:color w:val="1F1F1F"/>
          <w:sz w:val="28"/>
          <w:szCs w:val="28"/>
        </w:rPr>
        <w:t>п</w:t>
      </w:r>
      <w:proofErr w:type="gramEnd"/>
      <w:r w:rsidRPr="00372626">
        <w:rPr>
          <w:color w:val="1F1F1F"/>
          <w:sz w:val="28"/>
          <w:szCs w:val="28"/>
        </w:rPr>
        <w:t xml:space="preserve">ідґрунтя для незворотного переходу від застарілих командно-адміністративних до сучасних мережевих моделей публічного врядування, де молодіжні спільноти виступатимуть не </w:t>
      </w:r>
      <w:r w:rsidRPr="00372626">
        <w:rPr>
          <w:color w:val="1F1F1F"/>
          <w:sz w:val="28"/>
          <w:szCs w:val="28"/>
        </w:rPr>
        <w:lastRenderedPageBreak/>
        <w:t>периферійним чи суто декларативним, а повноцінним структуроутворюючим елементом системи.</w:t>
      </w:r>
    </w:p>
    <w:p w:rsidR="00FB5B17" w:rsidRDefault="00FB5B17" w:rsidP="00372626">
      <w:pPr>
        <w:pStyle w:val="a3"/>
        <w:spacing w:before="0" w:beforeAutospacing="0" w:after="0" w:afterAutospacing="0" w:line="360" w:lineRule="auto"/>
        <w:ind w:firstLine="709"/>
        <w:jc w:val="both"/>
        <w:rPr>
          <w:color w:val="1F1F1F"/>
          <w:sz w:val="28"/>
          <w:szCs w:val="28"/>
          <w:lang w:val="uk-UA"/>
        </w:rPr>
      </w:pPr>
      <w:r w:rsidRPr="00372626">
        <w:rPr>
          <w:color w:val="1F1F1F"/>
          <w:sz w:val="28"/>
          <w:szCs w:val="28"/>
        </w:rPr>
        <w:t xml:space="preserve">Таким чином, проведене </w:t>
      </w:r>
      <w:proofErr w:type="gramStart"/>
      <w:r w:rsidRPr="00372626">
        <w:rPr>
          <w:color w:val="1F1F1F"/>
          <w:sz w:val="28"/>
          <w:szCs w:val="28"/>
        </w:rPr>
        <w:t>досл</w:t>
      </w:r>
      <w:proofErr w:type="gramEnd"/>
      <w:r w:rsidRPr="00372626">
        <w:rPr>
          <w:color w:val="1F1F1F"/>
          <w:sz w:val="28"/>
          <w:szCs w:val="28"/>
        </w:rPr>
        <w:t xml:space="preserve">ідження дозволяє констатувати, що в умовах екстремальних викликів повномасштабної війни молодіжні ініціативи в Україні зазнали глибокої якісної трансформації, перетворившись на дієвий, функціональний інструмент публічного управління. Вони не лише забезпечують стабільність критично важливих </w:t>
      </w:r>
      <w:proofErr w:type="gramStart"/>
      <w:r w:rsidRPr="00372626">
        <w:rPr>
          <w:color w:val="1F1F1F"/>
          <w:sz w:val="28"/>
          <w:szCs w:val="28"/>
        </w:rPr>
        <w:t>соц</w:t>
      </w:r>
      <w:proofErr w:type="gramEnd"/>
      <w:r w:rsidRPr="00372626">
        <w:rPr>
          <w:color w:val="1F1F1F"/>
          <w:sz w:val="28"/>
          <w:szCs w:val="28"/>
        </w:rPr>
        <w:t xml:space="preserve">іальних процесів та ефективно компенсують дефіцит державних ресурсів, а й виступають ключовим чинником відтворення та зміцнення соціального капіталу. Кейс Херсонщини наочно доводить, що в умовах граничної невизначеності саме децентралізовані молодіжні мережі здатні гарантувати гнучкість, високу оперативність та інноваційність управлінського інструментарію. Системна інституціоналізація та капіталізація цього потенціалу є </w:t>
      </w:r>
      <w:proofErr w:type="gramStart"/>
      <w:r w:rsidRPr="00372626">
        <w:rPr>
          <w:color w:val="1F1F1F"/>
          <w:sz w:val="28"/>
          <w:szCs w:val="28"/>
        </w:rPr>
        <w:t>базовою</w:t>
      </w:r>
      <w:proofErr w:type="gramEnd"/>
      <w:r w:rsidRPr="00372626">
        <w:rPr>
          <w:color w:val="1F1F1F"/>
          <w:sz w:val="28"/>
          <w:szCs w:val="28"/>
        </w:rPr>
        <w:t xml:space="preserve"> передумовою для успішного повоєнного відновлення України та формування прогресивної модели публічного управління європейського зразка.</w:t>
      </w:r>
    </w:p>
    <w:p w:rsidR="00527730" w:rsidRDefault="00527730" w:rsidP="00527730">
      <w:pPr>
        <w:pStyle w:val="a3"/>
        <w:widowControl w:val="0"/>
        <w:spacing w:before="0" w:beforeAutospacing="0" w:after="0" w:afterAutospacing="0" w:line="360" w:lineRule="auto"/>
        <w:ind w:firstLine="709"/>
        <w:jc w:val="center"/>
        <w:rPr>
          <w:b/>
          <w:bCs/>
          <w:sz w:val="28"/>
          <w:szCs w:val="28"/>
          <w:lang w:val="uk-UA"/>
        </w:rPr>
      </w:pPr>
    </w:p>
    <w:p w:rsidR="00527730" w:rsidRPr="00302A4B" w:rsidRDefault="00527730" w:rsidP="00527730">
      <w:pPr>
        <w:pStyle w:val="a3"/>
        <w:widowControl w:val="0"/>
        <w:spacing w:before="0" w:beforeAutospacing="0" w:after="0" w:afterAutospacing="0" w:line="360" w:lineRule="auto"/>
        <w:ind w:firstLine="709"/>
        <w:jc w:val="center"/>
        <w:rPr>
          <w:sz w:val="28"/>
          <w:szCs w:val="28"/>
        </w:rPr>
      </w:pPr>
      <w:r w:rsidRPr="00302A4B">
        <w:rPr>
          <w:b/>
          <w:bCs/>
          <w:sz w:val="28"/>
          <w:szCs w:val="28"/>
          <w:lang w:val="uk-UA"/>
        </w:rPr>
        <w:t>Використана література</w:t>
      </w:r>
    </w:p>
    <w:p w:rsidR="00FB5B17" w:rsidRPr="00372626" w:rsidRDefault="00FB5B17" w:rsidP="00527730">
      <w:pPr>
        <w:pStyle w:val="a3"/>
        <w:numPr>
          <w:ilvl w:val="0"/>
          <w:numId w:val="14"/>
        </w:numPr>
        <w:tabs>
          <w:tab w:val="left" w:pos="1134"/>
        </w:tabs>
        <w:spacing w:before="0" w:beforeAutospacing="0" w:after="0" w:afterAutospacing="0" w:line="360" w:lineRule="auto"/>
        <w:ind w:left="0" w:firstLine="709"/>
        <w:jc w:val="both"/>
        <w:rPr>
          <w:color w:val="1F1F1F"/>
          <w:sz w:val="28"/>
          <w:szCs w:val="28"/>
        </w:rPr>
      </w:pPr>
      <w:r w:rsidRPr="00372626">
        <w:rPr>
          <w:color w:val="1F1F1F"/>
          <w:sz w:val="28"/>
          <w:szCs w:val="28"/>
        </w:rPr>
        <w:t xml:space="preserve">Про громадські об’єднання: Закон України від 22.03.2012 № 4572-VI. </w:t>
      </w:r>
      <w:r w:rsidRPr="00372626">
        <w:rPr>
          <w:i/>
          <w:iCs/>
          <w:color w:val="1F1F1F"/>
          <w:sz w:val="28"/>
          <w:szCs w:val="28"/>
          <w:bdr w:val="none" w:sz="0" w:space="0" w:color="auto" w:frame="1"/>
        </w:rPr>
        <w:t>Відомості Верховно</w:t>
      </w:r>
      <w:proofErr w:type="gramStart"/>
      <w:r w:rsidRPr="00372626">
        <w:rPr>
          <w:i/>
          <w:iCs/>
          <w:color w:val="1F1F1F"/>
          <w:sz w:val="28"/>
          <w:szCs w:val="28"/>
          <w:bdr w:val="none" w:sz="0" w:space="0" w:color="auto" w:frame="1"/>
        </w:rPr>
        <w:t>ї Р</w:t>
      </w:r>
      <w:proofErr w:type="gramEnd"/>
      <w:r w:rsidRPr="00372626">
        <w:rPr>
          <w:i/>
          <w:iCs/>
          <w:color w:val="1F1F1F"/>
          <w:sz w:val="28"/>
          <w:szCs w:val="28"/>
          <w:bdr w:val="none" w:sz="0" w:space="0" w:color="auto" w:frame="1"/>
        </w:rPr>
        <w:t>ади України</w:t>
      </w:r>
      <w:r w:rsidRPr="00372626">
        <w:rPr>
          <w:color w:val="1F1F1F"/>
          <w:sz w:val="28"/>
          <w:szCs w:val="28"/>
        </w:rPr>
        <w:t xml:space="preserve">. 2013. № 1. Ст. 1. URL: </w:t>
      </w:r>
      <w:hyperlink r:id="rId6" w:tgtFrame="_blank" w:history="1">
        <w:r w:rsidRPr="00372626">
          <w:rPr>
            <w:rStyle w:val="a4"/>
            <w:color w:val="1F1F1F"/>
            <w:sz w:val="28"/>
            <w:szCs w:val="28"/>
            <w:bdr w:val="none" w:sz="0" w:space="0" w:color="auto" w:frame="1"/>
          </w:rPr>
          <w:t>https://zakon.rada.gov.ua/laws/show/4572-17</w:t>
        </w:r>
      </w:hyperlink>
      <w:r w:rsidRPr="00372626">
        <w:rPr>
          <w:color w:val="1F1F1F"/>
          <w:sz w:val="28"/>
          <w:szCs w:val="28"/>
        </w:rPr>
        <w:t xml:space="preserve"> (дата звернення: </w:t>
      </w:r>
      <w:r w:rsidR="00527730">
        <w:rPr>
          <w:color w:val="1F1F1F"/>
          <w:sz w:val="28"/>
          <w:szCs w:val="28"/>
          <w:lang w:val="uk-UA"/>
        </w:rPr>
        <w:t>1</w:t>
      </w:r>
      <w:r w:rsidRPr="00372626">
        <w:rPr>
          <w:color w:val="1F1F1F"/>
          <w:sz w:val="28"/>
          <w:szCs w:val="28"/>
        </w:rPr>
        <w:t>9.05.2026).</w:t>
      </w:r>
    </w:p>
    <w:p w:rsidR="00FB5B17" w:rsidRPr="00372626" w:rsidRDefault="00FB5B17" w:rsidP="00527730">
      <w:pPr>
        <w:pStyle w:val="a3"/>
        <w:numPr>
          <w:ilvl w:val="0"/>
          <w:numId w:val="14"/>
        </w:numPr>
        <w:tabs>
          <w:tab w:val="left" w:pos="1134"/>
        </w:tabs>
        <w:spacing w:before="0" w:beforeAutospacing="0" w:after="0" w:afterAutospacing="0" w:line="360" w:lineRule="auto"/>
        <w:ind w:left="0" w:firstLine="709"/>
        <w:jc w:val="both"/>
        <w:rPr>
          <w:color w:val="1F1F1F"/>
          <w:sz w:val="28"/>
          <w:szCs w:val="28"/>
        </w:rPr>
      </w:pPr>
      <w:r w:rsidRPr="00372626">
        <w:rPr>
          <w:color w:val="1F1F1F"/>
          <w:sz w:val="28"/>
          <w:szCs w:val="28"/>
        </w:rPr>
        <w:t xml:space="preserve">Про </w:t>
      </w:r>
      <w:proofErr w:type="gramStart"/>
      <w:r w:rsidRPr="00372626">
        <w:rPr>
          <w:color w:val="1F1F1F"/>
          <w:sz w:val="28"/>
          <w:szCs w:val="28"/>
        </w:rPr>
        <w:t>молод</w:t>
      </w:r>
      <w:proofErr w:type="gramEnd"/>
      <w:r w:rsidRPr="00372626">
        <w:rPr>
          <w:color w:val="1F1F1F"/>
          <w:sz w:val="28"/>
          <w:szCs w:val="28"/>
        </w:rPr>
        <w:t xml:space="preserve">іжну політику: Закон України від 27.04.2021 № 1414-IX. </w:t>
      </w:r>
      <w:r w:rsidRPr="00372626">
        <w:rPr>
          <w:i/>
          <w:iCs/>
          <w:color w:val="1F1F1F"/>
          <w:sz w:val="28"/>
          <w:szCs w:val="28"/>
          <w:bdr w:val="none" w:sz="0" w:space="0" w:color="auto" w:frame="1"/>
        </w:rPr>
        <w:t>Відомості Верховно</w:t>
      </w:r>
      <w:proofErr w:type="gramStart"/>
      <w:r w:rsidRPr="00372626">
        <w:rPr>
          <w:i/>
          <w:iCs/>
          <w:color w:val="1F1F1F"/>
          <w:sz w:val="28"/>
          <w:szCs w:val="28"/>
          <w:bdr w:val="none" w:sz="0" w:space="0" w:color="auto" w:frame="1"/>
        </w:rPr>
        <w:t>ї Р</w:t>
      </w:r>
      <w:proofErr w:type="gramEnd"/>
      <w:r w:rsidRPr="00372626">
        <w:rPr>
          <w:i/>
          <w:iCs/>
          <w:color w:val="1F1F1F"/>
          <w:sz w:val="28"/>
          <w:szCs w:val="28"/>
          <w:bdr w:val="none" w:sz="0" w:space="0" w:color="auto" w:frame="1"/>
        </w:rPr>
        <w:t>ади України</w:t>
      </w:r>
      <w:r w:rsidRPr="00372626">
        <w:rPr>
          <w:color w:val="1F1F1F"/>
          <w:sz w:val="28"/>
          <w:szCs w:val="28"/>
        </w:rPr>
        <w:t xml:space="preserve">. 2021. № 28. Ст. 233. URL: </w:t>
      </w:r>
      <w:hyperlink r:id="rId7" w:tgtFrame="_blank" w:history="1">
        <w:r w:rsidRPr="00372626">
          <w:rPr>
            <w:rStyle w:val="a4"/>
            <w:color w:val="1F1F1F"/>
            <w:sz w:val="28"/>
            <w:szCs w:val="28"/>
            <w:bdr w:val="none" w:sz="0" w:space="0" w:color="auto" w:frame="1"/>
          </w:rPr>
          <w:t>https://zakon.rada.gov.ua/laws/show/1414-20</w:t>
        </w:r>
      </w:hyperlink>
      <w:r w:rsidRPr="00372626">
        <w:rPr>
          <w:color w:val="1F1F1F"/>
          <w:sz w:val="28"/>
          <w:szCs w:val="28"/>
        </w:rPr>
        <w:t xml:space="preserve"> (дата звернення: </w:t>
      </w:r>
      <w:r w:rsidR="00527730">
        <w:rPr>
          <w:color w:val="1F1F1F"/>
          <w:sz w:val="28"/>
          <w:szCs w:val="28"/>
          <w:lang w:val="uk-UA"/>
        </w:rPr>
        <w:t>1</w:t>
      </w:r>
      <w:r w:rsidRPr="00372626">
        <w:rPr>
          <w:color w:val="1F1F1F"/>
          <w:sz w:val="28"/>
          <w:szCs w:val="28"/>
        </w:rPr>
        <w:t>9.05.2026).</w:t>
      </w:r>
    </w:p>
    <w:p w:rsidR="00FB5B17" w:rsidRPr="00372626" w:rsidRDefault="00FB5B17" w:rsidP="00527730">
      <w:pPr>
        <w:pStyle w:val="a3"/>
        <w:numPr>
          <w:ilvl w:val="0"/>
          <w:numId w:val="14"/>
        </w:numPr>
        <w:tabs>
          <w:tab w:val="left" w:pos="1134"/>
        </w:tabs>
        <w:spacing w:before="0" w:beforeAutospacing="0" w:after="0" w:afterAutospacing="0" w:line="360" w:lineRule="auto"/>
        <w:ind w:left="0" w:firstLine="709"/>
        <w:jc w:val="both"/>
        <w:rPr>
          <w:color w:val="1F1F1F"/>
          <w:sz w:val="28"/>
          <w:szCs w:val="28"/>
        </w:rPr>
      </w:pPr>
      <w:r w:rsidRPr="00372626">
        <w:rPr>
          <w:color w:val="1F1F1F"/>
          <w:sz w:val="28"/>
          <w:szCs w:val="28"/>
          <w:lang w:val="en-US"/>
        </w:rPr>
        <w:t xml:space="preserve">UNDP. Youth Engagement in Recovery and Resilience. </w:t>
      </w:r>
      <w:r w:rsidRPr="00372626">
        <w:rPr>
          <w:color w:val="1F1F1F"/>
          <w:sz w:val="28"/>
          <w:szCs w:val="28"/>
        </w:rPr>
        <w:t xml:space="preserve">2024. URL: </w:t>
      </w:r>
      <w:hyperlink r:id="rId8" w:tgtFrame="_blank" w:history="1">
        <w:r w:rsidRPr="00372626">
          <w:rPr>
            <w:rStyle w:val="a4"/>
            <w:color w:val="1F1F1F"/>
            <w:sz w:val="28"/>
            <w:szCs w:val="28"/>
            <w:bdr w:val="none" w:sz="0" w:space="0" w:color="auto" w:frame="1"/>
          </w:rPr>
          <w:t>https://www.undp.org/ukraine</w:t>
        </w:r>
      </w:hyperlink>
      <w:r w:rsidRPr="00372626">
        <w:rPr>
          <w:color w:val="1F1F1F"/>
          <w:sz w:val="28"/>
          <w:szCs w:val="28"/>
        </w:rPr>
        <w:t xml:space="preserve"> (дата звернення: </w:t>
      </w:r>
      <w:r w:rsidR="00527730">
        <w:rPr>
          <w:color w:val="1F1F1F"/>
          <w:sz w:val="28"/>
          <w:szCs w:val="28"/>
          <w:lang w:val="uk-UA"/>
        </w:rPr>
        <w:t>1</w:t>
      </w:r>
      <w:r w:rsidRPr="00372626">
        <w:rPr>
          <w:color w:val="1F1F1F"/>
          <w:sz w:val="28"/>
          <w:szCs w:val="28"/>
        </w:rPr>
        <w:t>9.05.2026).</w:t>
      </w:r>
    </w:p>
    <w:p w:rsidR="00FB5B17" w:rsidRPr="00372626" w:rsidRDefault="00FB5B17" w:rsidP="00527730">
      <w:pPr>
        <w:pStyle w:val="a3"/>
        <w:numPr>
          <w:ilvl w:val="0"/>
          <w:numId w:val="14"/>
        </w:numPr>
        <w:tabs>
          <w:tab w:val="left" w:pos="1134"/>
        </w:tabs>
        <w:spacing w:before="0" w:beforeAutospacing="0" w:after="0" w:afterAutospacing="0" w:line="360" w:lineRule="auto"/>
        <w:ind w:left="0" w:firstLine="709"/>
        <w:jc w:val="both"/>
        <w:rPr>
          <w:color w:val="1F1F1F"/>
          <w:sz w:val="28"/>
          <w:szCs w:val="28"/>
        </w:rPr>
      </w:pPr>
      <w:r w:rsidRPr="00372626">
        <w:rPr>
          <w:color w:val="1F1F1F"/>
          <w:sz w:val="28"/>
          <w:szCs w:val="28"/>
          <w:lang w:val="en-US"/>
        </w:rPr>
        <w:t xml:space="preserve">UNESCO. Culture and civic participation in crisis contexts. </w:t>
      </w:r>
      <w:r w:rsidRPr="00372626">
        <w:rPr>
          <w:color w:val="1F1F1F"/>
          <w:sz w:val="28"/>
          <w:szCs w:val="28"/>
        </w:rPr>
        <w:t xml:space="preserve">2025. URL: </w:t>
      </w:r>
      <w:hyperlink r:id="rId9" w:tgtFrame="_blank" w:history="1">
        <w:r w:rsidRPr="00372626">
          <w:rPr>
            <w:rStyle w:val="a4"/>
            <w:color w:val="1F1F1F"/>
            <w:sz w:val="28"/>
            <w:szCs w:val="28"/>
            <w:bdr w:val="none" w:sz="0" w:space="0" w:color="auto" w:frame="1"/>
          </w:rPr>
          <w:t>https://www.unesco.org</w:t>
        </w:r>
      </w:hyperlink>
      <w:r w:rsidRPr="00372626">
        <w:rPr>
          <w:color w:val="1F1F1F"/>
          <w:sz w:val="28"/>
          <w:szCs w:val="28"/>
        </w:rPr>
        <w:t xml:space="preserve"> (дата звернення: </w:t>
      </w:r>
      <w:r w:rsidR="00527730">
        <w:rPr>
          <w:color w:val="1F1F1F"/>
          <w:sz w:val="28"/>
          <w:szCs w:val="28"/>
          <w:lang w:val="uk-UA"/>
        </w:rPr>
        <w:t>1</w:t>
      </w:r>
      <w:r w:rsidRPr="00372626">
        <w:rPr>
          <w:color w:val="1F1F1F"/>
          <w:sz w:val="28"/>
          <w:szCs w:val="28"/>
        </w:rPr>
        <w:t>9.05.2026).</w:t>
      </w:r>
    </w:p>
    <w:p w:rsidR="00D43ADF" w:rsidRPr="00527730" w:rsidRDefault="00FB5B17" w:rsidP="00527730">
      <w:pPr>
        <w:pStyle w:val="a3"/>
        <w:numPr>
          <w:ilvl w:val="0"/>
          <w:numId w:val="14"/>
        </w:numPr>
        <w:tabs>
          <w:tab w:val="left" w:pos="1134"/>
        </w:tabs>
        <w:spacing w:before="0" w:beforeAutospacing="0" w:after="0" w:afterAutospacing="0" w:line="360" w:lineRule="auto"/>
        <w:ind w:left="0" w:firstLine="709"/>
        <w:jc w:val="both"/>
        <w:rPr>
          <w:sz w:val="28"/>
          <w:szCs w:val="28"/>
          <w:lang w:val="en-US"/>
        </w:rPr>
      </w:pPr>
      <w:r w:rsidRPr="00527730">
        <w:rPr>
          <w:color w:val="1F1F1F"/>
          <w:sz w:val="28"/>
          <w:szCs w:val="28"/>
          <w:lang w:val="en-US"/>
        </w:rPr>
        <w:t xml:space="preserve">International NGO Training and Research Centre. Civil Society in Ukraine during War. INTRAC Research Reports, 2024. URL: </w:t>
      </w:r>
      <w:hyperlink r:id="rId10" w:tgtFrame="_blank" w:history="1">
        <w:r w:rsidRPr="00527730">
          <w:rPr>
            <w:rStyle w:val="a4"/>
            <w:color w:val="1F1F1F"/>
            <w:sz w:val="28"/>
            <w:szCs w:val="28"/>
            <w:bdr w:val="none" w:sz="0" w:space="0" w:color="auto" w:frame="1"/>
            <w:lang w:val="en-US"/>
          </w:rPr>
          <w:t>https://www.intrac.org</w:t>
        </w:r>
      </w:hyperlink>
      <w:r w:rsidRPr="00527730">
        <w:rPr>
          <w:color w:val="1F1F1F"/>
          <w:sz w:val="28"/>
          <w:szCs w:val="28"/>
          <w:lang w:val="en-US"/>
        </w:rPr>
        <w:t xml:space="preserve"> (</w:t>
      </w:r>
      <w:r w:rsidRPr="00527730">
        <w:rPr>
          <w:color w:val="1F1F1F"/>
          <w:sz w:val="28"/>
          <w:szCs w:val="28"/>
        </w:rPr>
        <w:t>дата</w:t>
      </w:r>
      <w:r w:rsidRPr="00527730">
        <w:rPr>
          <w:color w:val="1F1F1F"/>
          <w:sz w:val="28"/>
          <w:szCs w:val="28"/>
          <w:lang w:val="en-US"/>
        </w:rPr>
        <w:t xml:space="preserve"> </w:t>
      </w:r>
      <w:r w:rsidRPr="00527730">
        <w:rPr>
          <w:color w:val="1F1F1F"/>
          <w:sz w:val="28"/>
          <w:szCs w:val="28"/>
        </w:rPr>
        <w:t>звернення</w:t>
      </w:r>
      <w:r w:rsidRPr="00527730">
        <w:rPr>
          <w:color w:val="1F1F1F"/>
          <w:sz w:val="28"/>
          <w:szCs w:val="28"/>
          <w:lang w:val="en-US"/>
        </w:rPr>
        <w:t xml:space="preserve">: </w:t>
      </w:r>
      <w:r w:rsidR="00527730" w:rsidRPr="00527730">
        <w:rPr>
          <w:color w:val="1F1F1F"/>
          <w:sz w:val="28"/>
          <w:szCs w:val="28"/>
          <w:lang w:val="uk-UA"/>
        </w:rPr>
        <w:t>1</w:t>
      </w:r>
      <w:r w:rsidRPr="00527730">
        <w:rPr>
          <w:color w:val="1F1F1F"/>
          <w:sz w:val="28"/>
          <w:szCs w:val="28"/>
          <w:lang w:val="en-US"/>
        </w:rPr>
        <w:t>9.05.2026).</w:t>
      </w:r>
      <w:bookmarkStart w:id="0" w:name="_GoBack"/>
      <w:bookmarkEnd w:id="0"/>
    </w:p>
    <w:sectPr w:rsidR="00D43ADF" w:rsidRPr="00527730" w:rsidSect="00E811C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07C2B"/>
    <w:multiLevelType w:val="multilevel"/>
    <w:tmpl w:val="B51EB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3A21446"/>
    <w:multiLevelType w:val="multilevel"/>
    <w:tmpl w:val="E9588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2E7892"/>
    <w:multiLevelType w:val="multilevel"/>
    <w:tmpl w:val="B588C8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7BB0B2E"/>
    <w:multiLevelType w:val="multilevel"/>
    <w:tmpl w:val="415E2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D8D63D5"/>
    <w:multiLevelType w:val="multilevel"/>
    <w:tmpl w:val="6A22F8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3EC54298"/>
    <w:multiLevelType w:val="multilevel"/>
    <w:tmpl w:val="1E54F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F7E103C"/>
    <w:multiLevelType w:val="multilevel"/>
    <w:tmpl w:val="F62A6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4B519CE"/>
    <w:multiLevelType w:val="multilevel"/>
    <w:tmpl w:val="781C5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CE368A4"/>
    <w:multiLevelType w:val="multilevel"/>
    <w:tmpl w:val="487C1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46A7F8D"/>
    <w:multiLevelType w:val="multilevel"/>
    <w:tmpl w:val="3DECE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5040E7F"/>
    <w:multiLevelType w:val="multilevel"/>
    <w:tmpl w:val="9AE4B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A657342"/>
    <w:multiLevelType w:val="multilevel"/>
    <w:tmpl w:val="1DD86C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6F2A7635"/>
    <w:multiLevelType w:val="multilevel"/>
    <w:tmpl w:val="22AC7A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7E6F48D8"/>
    <w:multiLevelType w:val="multilevel"/>
    <w:tmpl w:val="B9F0E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3"/>
  </w:num>
  <w:num w:numId="3">
    <w:abstractNumId w:val="7"/>
  </w:num>
  <w:num w:numId="4">
    <w:abstractNumId w:val="4"/>
  </w:num>
  <w:num w:numId="5">
    <w:abstractNumId w:val="5"/>
  </w:num>
  <w:num w:numId="6">
    <w:abstractNumId w:val="9"/>
  </w:num>
  <w:num w:numId="7">
    <w:abstractNumId w:val="10"/>
  </w:num>
  <w:num w:numId="8">
    <w:abstractNumId w:val="3"/>
  </w:num>
  <w:num w:numId="9">
    <w:abstractNumId w:val="6"/>
  </w:num>
  <w:num w:numId="10">
    <w:abstractNumId w:val="1"/>
  </w:num>
  <w:num w:numId="11">
    <w:abstractNumId w:val="8"/>
  </w:num>
  <w:num w:numId="12">
    <w:abstractNumId w:val="11"/>
  </w:num>
  <w:num w:numId="13">
    <w:abstractNumId w:val="0"/>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3CF1"/>
    <w:rsid w:val="00192B63"/>
    <w:rsid w:val="00275EF5"/>
    <w:rsid w:val="002B4098"/>
    <w:rsid w:val="00372626"/>
    <w:rsid w:val="00495136"/>
    <w:rsid w:val="00527730"/>
    <w:rsid w:val="005A3F14"/>
    <w:rsid w:val="00684A9A"/>
    <w:rsid w:val="0068712C"/>
    <w:rsid w:val="00833166"/>
    <w:rsid w:val="008E4825"/>
    <w:rsid w:val="009C6B77"/>
    <w:rsid w:val="00A1519F"/>
    <w:rsid w:val="00A43CF1"/>
    <w:rsid w:val="00A560C7"/>
    <w:rsid w:val="00BF5ECF"/>
    <w:rsid w:val="00D43ADF"/>
    <w:rsid w:val="00D841AB"/>
    <w:rsid w:val="00E811C2"/>
    <w:rsid w:val="00FB5B17"/>
    <w:rsid w:val="00FE24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A43CF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A43CF1"/>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D43AD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FE240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43CF1"/>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A43CF1"/>
    <w:rPr>
      <w:rFonts w:ascii="Times New Roman" w:eastAsia="Times New Roman" w:hAnsi="Times New Roman" w:cs="Times New Roman"/>
      <w:b/>
      <w:bCs/>
      <w:sz w:val="36"/>
      <w:szCs w:val="36"/>
      <w:lang w:eastAsia="ru-RU"/>
    </w:rPr>
  </w:style>
  <w:style w:type="paragraph" w:styleId="a3">
    <w:name w:val="Normal (Web)"/>
    <w:basedOn w:val="a"/>
    <w:uiPriority w:val="99"/>
    <w:unhideWhenUsed/>
    <w:rsid w:val="00A43CF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A43CF1"/>
    <w:rPr>
      <w:color w:val="0000FF"/>
      <w:u w:val="single"/>
    </w:rPr>
  </w:style>
  <w:style w:type="character" w:styleId="a5">
    <w:name w:val="Strong"/>
    <w:basedOn w:val="a0"/>
    <w:uiPriority w:val="22"/>
    <w:qFormat/>
    <w:rsid w:val="00FE240D"/>
    <w:rPr>
      <w:b/>
      <w:bCs/>
    </w:rPr>
  </w:style>
  <w:style w:type="character" w:customStyle="1" w:styleId="40">
    <w:name w:val="Заголовок 4 Знак"/>
    <w:basedOn w:val="a0"/>
    <w:link w:val="4"/>
    <w:uiPriority w:val="9"/>
    <w:semiHidden/>
    <w:rsid w:val="00FE240D"/>
    <w:rPr>
      <w:rFonts w:asciiTheme="majorHAnsi" w:eastAsiaTheme="majorEastAsia" w:hAnsiTheme="majorHAnsi" w:cstheme="majorBidi"/>
      <w:b/>
      <w:bCs/>
      <w:i/>
      <w:iCs/>
      <w:color w:val="4F81BD" w:themeColor="accent1"/>
    </w:rPr>
  </w:style>
  <w:style w:type="table" w:styleId="a6">
    <w:name w:val="Table Grid"/>
    <w:basedOn w:val="a1"/>
    <w:uiPriority w:val="59"/>
    <w:rsid w:val="00192B6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34"/>
    <w:qFormat/>
    <w:rsid w:val="002B4098"/>
    <w:pPr>
      <w:ind w:left="720"/>
      <w:contextualSpacing/>
    </w:pPr>
  </w:style>
  <w:style w:type="character" w:customStyle="1" w:styleId="30">
    <w:name w:val="Заголовок 3 Знак"/>
    <w:basedOn w:val="a0"/>
    <w:link w:val="3"/>
    <w:uiPriority w:val="9"/>
    <w:semiHidden/>
    <w:rsid w:val="00D43ADF"/>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A43CF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A43CF1"/>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D43AD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FE240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43CF1"/>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A43CF1"/>
    <w:rPr>
      <w:rFonts w:ascii="Times New Roman" w:eastAsia="Times New Roman" w:hAnsi="Times New Roman" w:cs="Times New Roman"/>
      <w:b/>
      <w:bCs/>
      <w:sz w:val="36"/>
      <w:szCs w:val="36"/>
      <w:lang w:eastAsia="ru-RU"/>
    </w:rPr>
  </w:style>
  <w:style w:type="paragraph" w:styleId="a3">
    <w:name w:val="Normal (Web)"/>
    <w:basedOn w:val="a"/>
    <w:uiPriority w:val="99"/>
    <w:unhideWhenUsed/>
    <w:rsid w:val="00A43CF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A43CF1"/>
    <w:rPr>
      <w:color w:val="0000FF"/>
      <w:u w:val="single"/>
    </w:rPr>
  </w:style>
  <w:style w:type="character" w:styleId="a5">
    <w:name w:val="Strong"/>
    <w:basedOn w:val="a0"/>
    <w:uiPriority w:val="22"/>
    <w:qFormat/>
    <w:rsid w:val="00FE240D"/>
    <w:rPr>
      <w:b/>
      <w:bCs/>
    </w:rPr>
  </w:style>
  <w:style w:type="character" w:customStyle="1" w:styleId="40">
    <w:name w:val="Заголовок 4 Знак"/>
    <w:basedOn w:val="a0"/>
    <w:link w:val="4"/>
    <w:uiPriority w:val="9"/>
    <w:semiHidden/>
    <w:rsid w:val="00FE240D"/>
    <w:rPr>
      <w:rFonts w:asciiTheme="majorHAnsi" w:eastAsiaTheme="majorEastAsia" w:hAnsiTheme="majorHAnsi" w:cstheme="majorBidi"/>
      <w:b/>
      <w:bCs/>
      <w:i/>
      <w:iCs/>
      <w:color w:val="4F81BD" w:themeColor="accent1"/>
    </w:rPr>
  </w:style>
  <w:style w:type="table" w:styleId="a6">
    <w:name w:val="Table Grid"/>
    <w:basedOn w:val="a1"/>
    <w:uiPriority w:val="59"/>
    <w:rsid w:val="00192B6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34"/>
    <w:qFormat/>
    <w:rsid w:val="002B4098"/>
    <w:pPr>
      <w:ind w:left="720"/>
      <w:contextualSpacing/>
    </w:pPr>
  </w:style>
  <w:style w:type="character" w:customStyle="1" w:styleId="30">
    <w:name w:val="Заголовок 3 Знак"/>
    <w:basedOn w:val="a0"/>
    <w:link w:val="3"/>
    <w:uiPriority w:val="9"/>
    <w:semiHidden/>
    <w:rsid w:val="00D43ADF"/>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429948">
      <w:bodyDiv w:val="1"/>
      <w:marLeft w:val="0"/>
      <w:marRight w:val="0"/>
      <w:marTop w:val="0"/>
      <w:marBottom w:val="0"/>
      <w:divBdr>
        <w:top w:val="none" w:sz="0" w:space="0" w:color="auto"/>
        <w:left w:val="none" w:sz="0" w:space="0" w:color="auto"/>
        <w:bottom w:val="none" w:sz="0" w:space="0" w:color="auto"/>
        <w:right w:val="none" w:sz="0" w:space="0" w:color="auto"/>
      </w:divBdr>
    </w:div>
    <w:div w:id="47846462">
      <w:bodyDiv w:val="1"/>
      <w:marLeft w:val="0"/>
      <w:marRight w:val="0"/>
      <w:marTop w:val="0"/>
      <w:marBottom w:val="0"/>
      <w:divBdr>
        <w:top w:val="none" w:sz="0" w:space="0" w:color="auto"/>
        <w:left w:val="none" w:sz="0" w:space="0" w:color="auto"/>
        <w:bottom w:val="none" w:sz="0" w:space="0" w:color="auto"/>
        <w:right w:val="none" w:sz="0" w:space="0" w:color="auto"/>
      </w:divBdr>
    </w:div>
    <w:div w:id="71702516">
      <w:bodyDiv w:val="1"/>
      <w:marLeft w:val="0"/>
      <w:marRight w:val="0"/>
      <w:marTop w:val="0"/>
      <w:marBottom w:val="0"/>
      <w:divBdr>
        <w:top w:val="none" w:sz="0" w:space="0" w:color="auto"/>
        <w:left w:val="none" w:sz="0" w:space="0" w:color="auto"/>
        <w:bottom w:val="none" w:sz="0" w:space="0" w:color="auto"/>
        <w:right w:val="none" w:sz="0" w:space="0" w:color="auto"/>
      </w:divBdr>
    </w:div>
    <w:div w:id="594439054">
      <w:bodyDiv w:val="1"/>
      <w:marLeft w:val="0"/>
      <w:marRight w:val="0"/>
      <w:marTop w:val="0"/>
      <w:marBottom w:val="0"/>
      <w:divBdr>
        <w:top w:val="none" w:sz="0" w:space="0" w:color="auto"/>
        <w:left w:val="none" w:sz="0" w:space="0" w:color="auto"/>
        <w:bottom w:val="none" w:sz="0" w:space="0" w:color="auto"/>
        <w:right w:val="none" w:sz="0" w:space="0" w:color="auto"/>
      </w:divBdr>
    </w:div>
    <w:div w:id="727537079">
      <w:bodyDiv w:val="1"/>
      <w:marLeft w:val="0"/>
      <w:marRight w:val="0"/>
      <w:marTop w:val="0"/>
      <w:marBottom w:val="0"/>
      <w:divBdr>
        <w:top w:val="none" w:sz="0" w:space="0" w:color="auto"/>
        <w:left w:val="none" w:sz="0" w:space="0" w:color="auto"/>
        <w:bottom w:val="none" w:sz="0" w:space="0" w:color="auto"/>
        <w:right w:val="none" w:sz="0" w:space="0" w:color="auto"/>
      </w:divBdr>
    </w:div>
    <w:div w:id="978849127">
      <w:bodyDiv w:val="1"/>
      <w:marLeft w:val="0"/>
      <w:marRight w:val="0"/>
      <w:marTop w:val="0"/>
      <w:marBottom w:val="0"/>
      <w:divBdr>
        <w:top w:val="none" w:sz="0" w:space="0" w:color="auto"/>
        <w:left w:val="none" w:sz="0" w:space="0" w:color="auto"/>
        <w:bottom w:val="none" w:sz="0" w:space="0" w:color="auto"/>
        <w:right w:val="none" w:sz="0" w:space="0" w:color="auto"/>
      </w:divBdr>
    </w:div>
    <w:div w:id="1254582236">
      <w:bodyDiv w:val="1"/>
      <w:marLeft w:val="0"/>
      <w:marRight w:val="0"/>
      <w:marTop w:val="0"/>
      <w:marBottom w:val="0"/>
      <w:divBdr>
        <w:top w:val="none" w:sz="0" w:space="0" w:color="auto"/>
        <w:left w:val="none" w:sz="0" w:space="0" w:color="auto"/>
        <w:bottom w:val="none" w:sz="0" w:space="0" w:color="auto"/>
        <w:right w:val="none" w:sz="0" w:space="0" w:color="auto"/>
      </w:divBdr>
    </w:div>
    <w:div w:id="1339884661">
      <w:bodyDiv w:val="1"/>
      <w:marLeft w:val="0"/>
      <w:marRight w:val="0"/>
      <w:marTop w:val="0"/>
      <w:marBottom w:val="0"/>
      <w:divBdr>
        <w:top w:val="none" w:sz="0" w:space="0" w:color="auto"/>
        <w:left w:val="none" w:sz="0" w:space="0" w:color="auto"/>
        <w:bottom w:val="none" w:sz="0" w:space="0" w:color="auto"/>
        <w:right w:val="none" w:sz="0" w:space="0" w:color="auto"/>
      </w:divBdr>
    </w:div>
    <w:div w:id="1366562003">
      <w:bodyDiv w:val="1"/>
      <w:marLeft w:val="0"/>
      <w:marRight w:val="0"/>
      <w:marTop w:val="0"/>
      <w:marBottom w:val="0"/>
      <w:divBdr>
        <w:top w:val="none" w:sz="0" w:space="0" w:color="auto"/>
        <w:left w:val="none" w:sz="0" w:space="0" w:color="auto"/>
        <w:bottom w:val="none" w:sz="0" w:space="0" w:color="auto"/>
        <w:right w:val="none" w:sz="0" w:space="0" w:color="auto"/>
      </w:divBdr>
    </w:div>
    <w:div w:id="1704817210">
      <w:bodyDiv w:val="1"/>
      <w:marLeft w:val="0"/>
      <w:marRight w:val="0"/>
      <w:marTop w:val="0"/>
      <w:marBottom w:val="0"/>
      <w:divBdr>
        <w:top w:val="none" w:sz="0" w:space="0" w:color="auto"/>
        <w:left w:val="none" w:sz="0" w:space="0" w:color="auto"/>
        <w:bottom w:val="none" w:sz="0" w:space="0" w:color="auto"/>
        <w:right w:val="none" w:sz="0" w:space="0" w:color="auto"/>
      </w:divBdr>
    </w:div>
    <w:div w:id="1715542726">
      <w:bodyDiv w:val="1"/>
      <w:marLeft w:val="0"/>
      <w:marRight w:val="0"/>
      <w:marTop w:val="0"/>
      <w:marBottom w:val="0"/>
      <w:divBdr>
        <w:top w:val="none" w:sz="0" w:space="0" w:color="auto"/>
        <w:left w:val="none" w:sz="0" w:space="0" w:color="auto"/>
        <w:bottom w:val="none" w:sz="0" w:space="0" w:color="auto"/>
        <w:right w:val="none" w:sz="0" w:space="0" w:color="auto"/>
      </w:divBdr>
    </w:div>
    <w:div w:id="1779837412">
      <w:bodyDiv w:val="1"/>
      <w:marLeft w:val="0"/>
      <w:marRight w:val="0"/>
      <w:marTop w:val="0"/>
      <w:marBottom w:val="0"/>
      <w:divBdr>
        <w:top w:val="none" w:sz="0" w:space="0" w:color="auto"/>
        <w:left w:val="none" w:sz="0" w:space="0" w:color="auto"/>
        <w:bottom w:val="none" w:sz="0" w:space="0" w:color="auto"/>
        <w:right w:val="none" w:sz="0" w:space="0" w:color="auto"/>
      </w:divBdr>
    </w:div>
    <w:div w:id="1893927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emini.google.com/app/eb17c5081467c6d2?hl=uk" TargetMode="External"/><Relationship Id="rId3" Type="http://schemas.microsoft.com/office/2007/relationships/stylesWithEffects" Target="stylesWithEffects.xml"/><Relationship Id="rId7" Type="http://schemas.openxmlformats.org/officeDocument/2006/relationships/hyperlink" Target="https://gemini.google.com/app/eb17c5081467c6d2?hl=u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rada.gov.ua/laws/show/4572-17"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gemini.google.com/app/eb17c5081467c6d2?hl=uk" TargetMode="External"/><Relationship Id="rId4" Type="http://schemas.openxmlformats.org/officeDocument/2006/relationships/settings" Target="settings.xml"/><Relationship Id="rId9" Type="http://schemas.openxmlformats.org/officeDocument/2006/relationships/hyperlink" Target="https://gemini.google.com/app/eb17c5081467c6d2?hl=u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1767</Words>
  <Characters>10077</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11821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dc:creator>
  <cp:lastModifiedBy>Анна</cp:lastModifiedBy>
  <cp:revision>2</cp:revision>
  <dcterms:created xsi:type="dcterms:W3CDTF">2026-05-29T05:48:00Z</dcterms:created>
  <dcterms:modified xsi:type="dcterms:W3CDTF">2026-05-29T05:48:00Z</dcterms:modified>
</cp:coreProperties>
</file>