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457B" w:rsidRPr="00AC53A1" w:rsidRDefault="00F7599A" w:rsidP="009051C1">
      <w:pPr>
        <w:shd w:val="clear" w:color="auto" w:fill="FFFFFF"/>
        <w:spacing w:line="360" w:lineRule="auto"/>
        <w:jc w:val="right"/>
        <w:rPr>
          <w:b/>
          <w:sz w:val="28"/>
          <w:szCs w:val="28"/>
          <w:lang w:val="uk-UA"/>
        </w:rPr>
      </w:pPr>
      <w:r>
        <w:rPr>
          <w:b/>
          <w:sz w:val="28"/>
          <w:szCs w:val="28"/>
          <w:lang w:val="uk-UA"/>
        </w:rPr>
        <w:t>Секція 4</w:t>
      </w:r>
      <w:bookmarkStart w:id="0" w:name="_GoBack"/>
      <w:bookmarkEnd w:id="0"/>
      <w:r w:rsidR="00F55489" w:rsidRPr="00AC53A1">
        <w:rPr>
          <w:b/>
          <w:sz w:val="28"/>
          <w:szCs w:val="28"/>
          <w:lang w:val="uk-UA"/>
        </w:rPr>
        <w:t xml:space="preserve"> </w:t>
      </w:r>
    </w:p>
    <w:p w:rsidR="0058127F" w:rsidRPr="000A51D1" w:rsidRDefault="00F55489" w:rsidP="009051C1">
      <w:pPr>
        <w:shd w:val="clear" w:color="auto" w:fill="FFFFFF"/>
        <w:spacing w:line="360" w:lineRule="auto"/>
        <w:jc w:val="right"/>
        <w:rPr>
          <w:sz w:val="28"/>
          <w:szCs w:val="28"/>
          <w:lang w:val="uk-UA"/>
        </w:rPr>
      </w:pPr>
      <w:r w:rsidRPr="000A51D1">
        <w:rPr>
          <w:b/>
          <w:sz w:val="28"/>
          <w:szCs w:val="28"/>
          <w:lang w:val="uk-UA"/>
        </w:rPr>
        <w:t>Карнаушенко А</w:t>
      </w:r>
      <w:r w:rsidR="000A51D1" w:rsidRPr="000A51D1">
        <w:rPr>
          <w:b/>
          <w:sz w:val="28"/>
          <w:szCs w:val="28"/>
          <w:lang w:val="uk-UA"/>
        </w:rPr>
        <w:t>.С.,</w:t>
      </w:r>
      <w:r w:rsidR="000A51D1" w:rsidRPr="000A51D1">
        <w:rPr>
          <w:sz w:val="28"/>
          <w:szCs w:val="28"/>
          <w:lang w:val="uk-UA"/>
        </w:rPr>
        <w:t xml:space="preserve"> </w:t>
      </w:r>
      <w:r w:rsidR="00FA6120" w:rsidRPr="000A51D1">
        <w:rPr>
          <w:sz w:val="28"/>
          <w:szCs w:val="28"/>
          <w:lang w:val="uk-UA"/>
        </w:rPr>
        <w:t>к.е.н., доцент</w:t>
      </w:r>
    </w:p>
    <w:p w:rsidR="00AC53A1" w:rsidRDefault="00F613EB" w:rsidP="009051C1">
      <w:pPr>
        <w:shd w:val="clear" w:color="auto" w:fill="FFFFFF"/>
        <w:spacing w:line="360" w:lineRule="auto"/>
        <w:jc w:val="right"/>
        <w:rPr>
          <w:sz w:val="28"/>
          <w:szCs w:val="28"/>
          <w:lang w:val="uk-UA"/>
        </w:rPr>
      </w:pPr>
      <w:r w:rsidRPr="000A51D1">
        <w:rPr>
          <w:sz w:val="28"/>
          <w:szCs w:val="28"/>
          <w:lang w:val="uk-UA"/>
        </w:rPr>
        <w:t>Хер</w:t>
      </w:r>
      <w:r w:rsidR="003045EE" w:rsidRPr="000A51D1">
        <w:rPr>
          <w:sz w:val="28"/>
          <w:szCs w:val="28"/>
          <w:lang w:val="uk-UA"/>
        </w:rPr>
        <w:t>с</w:t>
      </w:r>
      <w:r w:rsidRPr="000A51D1">
        <w:rPr>
          <w:sz w:val="28"/>
          <w:szCs w:val="28"/>
          <w:lang w:val="uk-UA"/>
        </w:rPr>
        <w:t xml:space="preserve">онський державний аграрно-економічний </w:t>
      </w:r>
    </w:p>
    <w:p w:rsidR="00124E5B" w:rsidRPr="000A51D1" w:rsidRDefault="00AC53A1" w:rsidP="009051C1">
      <w:pPr>
        <w:shd w:val="clear" w:color="auto" w:fill="FFFFFF"/>
        <w:spacing w:line="360" w:lineRule="auto"/>
        <w:jc w:val="right"/>
        <w:rPr>
          <w:bCs/>
          <w:sz w:val="28"/>
          <w:szCs w:val="28"/>
          <w:lang w:val="uk-UA"/>
        </w:rPr>
      </w:pPr>
      <w:r>
        <w:rPr>
          <w:sz w:val="28"/>
          <w:szCs w:val="28"/>
          <w:lang w:val="uk-UA"/>
        </w:rPr>
        <w:t>у</w:t>
      </w:r>
      <w:r w:rsidR="00F613EB" w:rsidRPr="000A51D1">
        <w:rPr>
          <w:sz w:val="28"/>
          <w:szCs w:val="28"/>
          <w:lang w:val="uk-UA"/>
        </w:rPr>
        <w:t>ніверситет</w:t>
      </w:r>
      <w:r>
        <w:rPr>
          <w:sz w:val="28"/>
          <w:szCs w:val="28"/>
          <w:lang w:val="uk-UA"/>
        </w:rPr>
        <w:t xml:space="preserve">, </w:t>
      </w:r>
      <w:r w:rsidR="000A51D1">
        <w:rPr>
          <w:bCs/>
          <w:sz w:val="28"/>
          <w:szCs w:val="28"/>
          <w:lang w:val="uk-UA"/>
        </w:rPr>
        <w:t xml:space="preserve">м. Херсон, </w:t>
      </w:r>
      <w:r w:rsidR="009051C1">
        <w:rPr>
          <w:bCs/>
          <w:sz w:val="28"/>
          <w:szCs w:val="28"/>
          <w:lang w:val="uk-UA"/>
        </w:rPr>
        <w:t>У</w:t>
      </w:r>
      <w:r w:rsidR="000A51D1">
        <w:rPr>
          <w:bCs/>
          <w:sz w:val="28"/>
          <w:szCs w:val="28"/>
          <w:lang w:val="uk-UA"/>
        </w:rPr>
        <w:t>країна</w:t>
      </w:r>
    </w:p>
    <w:p w:rsidR="003205F5" w:rsidRDefault="003205F5" w:rsidP="009051C1">
      <w:pPr>
        <w:shd w:val="clear" w:color="auto" w:fill="FFFFFF"/>
        <w:spacing w:line="360" w:lineRule="auto"/>
        <w:jc w:val="center"/>
        <w:rPr>
          <w:bCs/>
          <w:sz w:val="28"/>
          <w:szCs w:val="28"/>
          <w:lang w:val="uk-UA"/>
        </w:rPr>
      </w:pPr>
    </w:p>
    <w:p w:rsidR="00235A87" w:rsidRDefault="00AC53A1" w:rsidP="009051C1">
      <w:pPr>
        <w:shd w:val="clear" w:color="auto" w:fill="FFFFFF"/>
        <w:spacing w:line="360" w:lineRule="auto"/>
        <w:jc w:val="center"/>
        <w:rPr>
          <w:b/>
          <w:bCs/>
          <w:sz w:val="28"/>
          <w:szCs w:val="28"/>
          <w:lang w:val="uk-UA"/>
        </w:rPr>
      </w:pPr>
      <w:r w:rsidRPr="009D1401">
        <w:rPr>
          <w:b/>
          <w:bCs/>
          <w:sz w:val="28"/>
          <w:szCs w:val="28"/>
          <w:lang w:val="uk-UA"/>
        </w:rPr>
        <w:t>ІНТЕГРАЦІЯ ПРИНЦИПІВ ЦИРКУЛЯРНОЇ ЕКОНОМІКИ В СИСТЕМУ МЕНЕДЖМЕНТУ ТОРГОВЕЛЬНОГО ПІДПРИЄМСТВА</w:t>
      </w:r>
    </w:p>
    <w:p w:rsidR="009D1401" w:rsidRPr="003B5AB7" w:rsidRDefault="009D1401" w:rsidP="009051C1">
      <w:pPr>
        <w:shd w:val="clear" w:color="auto" w:fill="FFFFFF"/>
        <w:spacing w:line="360" w:lineRule="auto"/>
        <w:jc w:val="center"/>
        <w:rPr>
          <w:b/>
          <w:sz w:val="28"/>
          <w:szCs w:val="28"/>
          <w:lang w:val="uk-UA"/>
        </w:rPr>
      </w:pPr>
    </w:p>
    <w:p w:rsidR="0094570C" w:rsidRPr="0094570C" w:rsidRDefault="0094570C" w:rsidP="0094570C">
      <w:pPr>
        <w:spacing w:line="360" w:lineRule="auto"/>
        <w:ind w:firstLine="709"/>
        <w:jc w:val="both"/>
        <w:rPr>
          <w:sz w:val="28"/>
          <w:szCs w:val="28"/>
          <w:lang w:val="uk-UA"/>
        </w:rPr>
      </w:pPr>
      <w:r w:rsidRPr="0094570C">
        <w:rPr>
          <w:sz w:val="28"/>
          <w:szCs w:val="28"/>
          <w:lang w:val="uk-UA"/>
        </w:rPr>
        <w:t>У сучасних умовах глобальних екологічних викликів, ресурсної нестачі та зміни споживчих орієнтирів, традиційні моделі економічної діяльності, що ґрунтуються на лінійному принципі «взяти – виробити – використати – викинути», поступово втрачають свою ефективність і сталу основу. На цьому тлі концепція циркулярної економіки (circular economy) набуває дедалі більшої популярності як стратегічний напрям трансформації господарських систем. Її впровадження передбачає не лише технологічні інновації, а й суттєві зміни в управлінських підходах до ведення бізнесу.</w:t>
      </w:r>
    </w:p>
    <w:p w:rsidR="003B5AB7" w:rsidRDefault="0094570C" w:rsidP="0094570C">
      <w:pPr>
        <w:spacing w:line="360" w:lineRule="auto"/>
        <w:ind w:firstLine="709"/>
        <w:jc w:val="both"/>
        <w:rPr>
          <w:sz w:val="28"/>
          <w:szCs w:val="28"/>
          <w:lang w:val="uk-UA"/>
        </w:rPr>
      </w:pPr>
      <w:r w:rsidRPr="0094570C">
        <w:rPr>
          <w:sz w:val="28"/>
          <w:szCs w:val="28"/>
          <w:lang w:val="uk-UA"/>
        </w:rPr>
        <w:t>Торговельні підприємства відіграють ключову роль у формуванні та реалізації циркулярних моделей, оскільки саме вони безпосередньо взаємодіють зі споживачами, впливають на формування попиту, приймають рішення щодо асортиментної політики, пакування, логістики та сервісу. Проте ефективне впровадження принципів циркулярної економіки в діяльність таких підприємств потребує цілісного управлінського підходу, який охоплює всі рівні організації — від стратегічного планування до операційного контролю.</w:t>
      </w:r>
    </w:p>
    <w:p w:rsidR="0094570C" w:rsidRPr="0094570C" w:rsidRDefault="0094570C" w:rsidP="0094570C">
      <w:pPr>
        <w:spacing w:line="360" w:lineRule="auto"/>
        <w:ind w:firstLine="709"/>
        <w:jc w:val="both"/>
        <w:rPr>
          <w:sz w:val="28"/>
          <w:szCs w:val="28"/>
          <w:lang w:val="uk-UA"/>
        </w:rPr>
      </w:pPr>
      <w:r w:rsidRPr="0094570C">
        <w:rPr>
          <w:sz w:val="28"/>
          <w:szCs w:val="28"/>
          <w:lang w:val="uk-UA"/>
        </w:rPr>
        <w:t>Інтеграція принципів циркулярної економіки в діяльність торговельного підприємства вимагає переосмислення традиційних управлінських функцій, моделей прийняття рішень та бізнес-процесів. Менеджмент у такому середовищі має забезпечити баланс між економічною ефективністю, екологічною відповідальністю та очікуваннями зацікавлених сторін.</w:t>
      </w:r>
    </w:p>
    <w:p w:rsidR="0094570C" w:rsidRPr="0094570C" w:rsidRDefault="0094570C" w:rsidP="0094570C">
      <w:pPr>
        <w:spacing w:line="360" w:lineRule="auto"/>
        <w:ind w:firstLine="709"/>
        <w:jc w:val="both"/>
        <w:rPr>
          <w:sz w:val="28"/>
          <w:szCs w:val="28"/>
          <w:lang w:val="uk-UA"/>
        </w:rPr>
      </w:pPr>
      <w:r w:rsidRPr="0094570C">
        <w:rPr>
          <w:sz w:val="28"/>
          <w:szCs w:val="28"/>
          <w:lang w:val="uk-UA"/>
        </w:rPr>
        <w:t>Циркулярна економіка змінює підхід до ключових функцій менеджменту:</w:t>
      </w:r>
    </w:p>
    <w:p w:rsidR="00983B60" w:rsidRDefault="00983B60" w:rsidP="00983B60">
      <w:pPr>
        <w:pStyle w:val="a3"/>
        <w:numPr>
          <w:ilvl w:val="0"/>
          <w:numId w:val="7"/>
        </w:numPr>
        <w:spacing w:line="360" w:lineRule="auto"/>
        <w:ind w:left="0" w:firstLine="0"/>
        <w:jc w:val="both"/>
        <w:rPr>
          <w:sz w:val="28"/>
          <w:szCs w:val="28"/>
          <w:lang w:val="uk-UA"/>
        </w:rPr>
      </w:pPr>
      <w:r w:rsidRPr="00983B60">
        <w:rPr>
          <w:sz w:val="28"/>
          <w:szCs w:val="28"/>
          <w:lang w:val="uk-UA"/>
        </w:rPr>
        <w:t>п</w:t>
      </w:r>
      <w:r w:rsidR="0094570C" w:rsidRPr="00983B60">
        <w:rPr>
          <w:sz w:val="28"/>
          <w:szCs w:val="28"/>
          <w:lang w:val="uk-UA"/>
        </w:rPr>
        <w:t xml:space="preserve">ланування повинно базуватися на принципах мінімізації відходів, </w:t>
      </w:r>
      <w:r w:rsidR="0094570C" w:rsidRPr="00983B60">
        <w:rPr>
          <w:sz w:val="28"/>
          <w:szCs w:val="28"/>
          <w:lang w:val="uk-UA"/>
        </w:rPr>
        <w:lastRenderedPageBreak/>
        <w:t>енергоефективності та повного життєвого циклу продукції. Наприклад, при формуванні асортименту доцільно віддавати перевагу товарам з можливістю пов</w:t>
      </w:r>
      <w:r w:rsidRPr="00983B60">
        <w:rPr>
          <w:sz w:val="28"/>
          <w:szCs w:val="28"/>
          <w:lang w:val="uk-UA"/>
        </w:rPr>
        <w:t>торного використання чи ремонту;</w:t>
      </w:r>
    </w:p>
    <w:p w:rsidR="00983B60" w:rsidRDefault="00983B60" w:rsidP="00983B60">
      <w:pPr>
        <w:pStyle w:val="a3"/>
        <w:numPr>
          <w:ilvl w:val="0"/>
          <w:numId w:val="7"/>
        </w:numPr>
        <w:spacing w:line="360" w:lineRule="auto"/>
        <w:ind w:left="0" w:firstLine="0"/>
        <w:jc w:val="both"/>
        <w:rPr>
          <w:sz w:val="28"/>
          <w:szCs w:val="28"/>
          <w:lang w:val="uk-UA"/>
        </w:rPr>
      </w:pPr>
      <w:r w:rsidRPr="00983B60">
        <w:rPr>
          <w:sz w:val="28"/>
          <w:szCs w:val="28"/>
          <w:lang w:val="uk-UA"/>
        </w:rPr>
        <w:t>о</w:t>
      </w:r>
      <w:r w:rsidR="0094570C" w:rsidRPr="00983B60">
        <w:rPr>
          <w:sz w:val="28"/>
          <w:szCs w:val="28"/>
          <w:lang w:val="uk-UA"/>
        </w:rPr>
        <w:t xml:space="preserve">рганізація діяльності потребує реорганізації логістичних і операційних процесів із урахуванням зворотної логістики, сервісного обслуговування </w:t>
      </w:r>
      <w:r w:rsidRPr="00983B60">
        <w:rPr>
          <w:sz w:val="28"/>
          <w:szCs w:val="28"/>
          <w:lang w:val="uk-UA"/>
        </w:rPr>
        <w:t>та сортування товарних залишків;</w:t>
      </w:r>
    </w:p>
    <w:p w:rsidR="00983B60" w:rsidRDefault="00983B60" w:rsidP="00983B60">
      <w:pPr>
        <w:pStyle w:val="a3"/>
        <w:numPr>
          <w:ilvl w:val="0"/>
          <w:numId w:val="7"/>
        </w:numPr>
        <w:spacing w:line="360" w:lineRule="auto"/>
        <w:ind w:left="0" w:firstLine="0"/>
        <w:jc w:val="both"/>
        <w:rPr>
          <w:sz w:val="28"/>
          <w:szCs w:val="28"/>
          <w:lang w:val="uk-UA"/>
        </w:rPr>
      </w:pPr>
      <w:r w:rsidRPr="00983B60">
        <w:rPr>
          <w:sz w:val="28"/>
          <w:szCs w:val="28"/>
          <w:lang w:val="uk-UA"/>
        </w:rPr>
        <w:t>м</w:t>
      </w:r>
      <w:r w:rsidR="0094570C" w:rsidRPr="00983B60">
        <w:rPr>
          <w:sz w:val="28"/>
          <w:szCs w:val="28"/>
          <w:lang w:val="uk-UA"/>
        </w:rPr>
        <w:t>отивація персоналу має включати не лише економічні стимули, а й заохочення до дотримання принципів сталого розвитку, участі в екологічних ініціативах компанії</w:t>
      </w:r>
      <w:r w:rsidRPr="00983B60">
        <w:rPr>
          <w:sz w:val="28"/>
          <w:szCs w:val="28"/>
          <w:lang w:val="uk-UA"/>
        </w:rPr>
        <w:t xml:space="preserve">; </w:t>
      </w:r>
    </w:p>
    <w:p w:rsidR="0094570C" w:rsidRPr="00983B60" w:rsidRDefault="00983B60" w:rsidP="00983B60">
      <w:pPr>
        <w:pStyle w:val="a3"/>
        <w:numPr>
          <w:ilvl w:val="0"/>
          <w:numId w:val="7"/>
        </w:numPr>
        <w:spacing w:line="360" w:lineRule="auto"/>
        <w:ind w:left="0" w:firstLine="0"/>
        <w:jc w:val="both"/>
        <w:rPr>
          <w:sz w:val="28"/>
          <w:szCs w:val="28"/>
          <w:lang w:val="uk-UA"/>
        </w:rPr>
      </w:pPr>
      <w:r>
        <w:rPr>
          <w:sz w:val="28"/>
          <w:szCs w:val="28"/>
          <w:lang w:val="uk-UA"/>
        </w:rPr>
        <w:t>к</w:t>
      </w:r>
      <w:r w:rsidR="0094570C" w:rsidRPr="00983B60">
        <w:rPr>
          <w:sz w:val="28"/>
          <w:szCs w:val="28"/>
          <w:lang w:val="uk-UA"/>
        </w:rPr>
        <w:t>онтроль повинен передбачати моніторинг не лише фінансових показників, а й екологічних KPI: обсягів утворених відходів, частки повторно використаних матеріалів, вуглецевого сліду тощо.</w:t>
      </w:r>
    </w:p>
    <w:p w:rsidR="0094570C" w:rsidRPr="0094570C" w:rsidRDefault="0094570C" w:rsidP="0094570C">
      <w:pPr>
        <w:spacing w:line="360" w:lineRule="auto"/>
        <w:ind w:firstLine="709"/>
        <w:jc w:val="both"/>
        <w:rPr>
          <w:sz w:val="28"/>
          <w:szCs w:val="28"/>
          <w:lang w:val="uk-UA"/>
        </w:rPr>
      </w:pPr>
      <w:r w:rsidRPr="0094570C">
        <w:rPr>
          <w:sz w:val="28"/>
          <w:szCs w:val="28"/>
          <w:lang w:val="uk-UA"/>
        </w:rPr>
        <w:t xml:space="preserve">Реалізація циркулярного підходу в торгівлі можлива через впровадження відповідних бізнес-моделей, </w:t>
      </w:r>
      <w:r w:rsidR="006037C5">
        <w:rPr>
          <w:sz w:val="28"/>
          <w:szCs w:val="28"/>
          <w:lang w:val="uk-UA"/>
        </w:rPr>
        <w:t>до яких варто віднести</w:t>
      </w:r>
      <w:r w:rsidRPr="0094570C">
        <w:rPr>
          <w:sz w:val="28"/>
          <w:szCs w:val="28"/>
          <w:lang w:val="uk-UA"/>
        </w:rPr>
        <w:t>:</w:t>
      </w:r>
    </w:p>
    <w:p w:rsidR="009618E5" w:rsidRDefault="009618E5" w:rsidP="00285573">
      <w:pPr>
        <w:pStyle w:val="a3"/>
        <w:numPr>
          <w:ilvl w:val="0"/>
          <w:numId w:val="8"/>
        </w:numPr>
        <w:spacing w:line="360" w:lineRule="auto"/>
        <w:ind w:left="0" w:firstLine="0"/>
        <w:jc w:val="both"/>
        <w:rPr>
          <w:sz w:val="28"/>
          <w:szCs w:val="28"/>
          <w:lang w:val="uk-UA"/>
        </w:rPr>
      </w:pPr>
      <w:r w:rsidRPr="009618E5">
        <w:rPr>
          <w:sz w:val="28"/>
          <w:szCs w:val="28"/>
          <w:lang w:val="uk-UA"/>
        </w:rPr>
        <w:t>м</w:t>
      </w:r>
      <w:r w:rsidR="0094570C" w:rsidRPr="009618E5">
        <w:rPr>
          <w:sz w:val="28"/>
          <w:szCs w:val="28"/>
          <w:lang w:val="uk-UA"/>
        </w:rPr>
        <w:t>одель повторного викори</w:t>
      </w:r>
      <w:r w:rsidR="000C2679" w:rsidRPr="009618E5">
        <w:rPr>
          <w:sz w:val="28"/>
          <w:szCs w:val="28"/>
          <w:lang w:val="uk-UA"/>
        </w:rPr>
        <w:t>стання та перепродажу (resale) -</w:t>
      </w:r>
      <w:r w:rsidR="0094570C" w:rsidRPr="009618E5">
        <w:rPr>
          <w:sz w:val="28"/>
          <w:szCs w:val="28"/>
          <w:lang w:val="uk-UA"/>
        </w:rPr>
        <w:t xml:space="preserve"> платформи або магазини second-hand, ресейл нових </w:t>
      </w:r>
      <w:r w:rsidRPr="009618E5">
        <w:rPr>
          <w:sz w:val="28"/>
          <w:szCs w:val="28"/>
          <w:lang w:val="uk-UA"/>
        </w:rPr>
        <w:t xml:space="preserve">товарів з дефектами чи залишків; </w:t>
      </w:r>
    </w:p>
    <w:p w:rsidR="009618E5" w:rsidRDefault="009618E5" w:rsidP="00285573">
      <w:pPr>
        <w:pStyle w:val="a3"/>
        <w:numPr>
          <w:ilvl w:val="0"/>
          <w:numId w:val="8"/>
        </w:numPr>
        <w:spacing w:line="360" w:lineRule="auto"/>
        <w:ind w:left="0" w:firstLine="0"/>
        <w:jc w:val="both"/>
        <w:rPr>
          <w:sz w:val="28"/>
          <w:szCs w:val="28"/>
          <w:lang w:val="uk-UA"/>
        </w:rPr>
      </w:pPr>
      <w:r w:rsidRPr="009618E5">
        <w:rPr>
          <w:sz w:val="28"/>
          <w:szCs w:val="28"/>
          <w:lang w:val="uk-UA"/>
        </w:rPr>
        <w:t>с</w:t>
      </w:r>
      <w:r w:rsidR="0094570C" w:rsidRPr="009618E5">
        <w:rPr>
          <w:sz w:val="28"/>
          <w:szCs w:val="28"/>
          <w:lang w:val="uk-UA"/>
        </w:rPr>
        <w:t>ервісна модель (product-as-a-s</w:t>
      </w:r>
      <w:r w:rsidRPr="009618E5">
        <w:rPr>
          <w:sz w:val="28"/>
          <w:szCs w:val="28"/>
          <w:lang w:val="uk-UA"/>
        </w:rPr>
        <w:t xml:space="preserve">ervice) - </w:t>
      </w:r>
      <w:r w:rsidR="0094570C" w:rsidRPr="009618E5">
        <w:rPr>
          <w:sz w:val="28"/>
          <w:szCs w:val="28"/>
          <w:lang w:val="uk-UA"/>
        </w:rPr>
        <w:t>оренда товарів або підписка замість прямого продажу (нап</w:t>
      </w:r>
      <w:r w:rsidRPr="009618E5">
        <w:rPr>
          <w:sz w:val="28"/>
          <w:szCs w:val="28"/>
          <w:lang w:val="uk-UA"/>
        </w:rPr>
        <w:t xml:space="preserve">риклад, техніки, меблів, одягу); </w:t>
      </w:r>
    </w:p>
    <w:p w:rsidR="009618E5" w:rsidRDefault="009618E5" w:rsidP="00285573">
      <w:pPr>
        <w:pStyle w:val="a3"/>
        <w:numPr>
          <w:ilvl w:val="0"/>
          <w:numId w:val="8"/>
        </w:numPr>
        <w:spacing w:line="360" w:lineRule="auto"/>
        <w:ind w:left="0" w:firstLine="0"/>
        <w:jc w:val="both"/>
        <w:rPr>
          <w:sz w:val="28"/>
          <w:szCs w:val="28"/>
          <w:lang w:val="uk-UA"/>
        </w:rPr>
      </w:pPr>
      <w:r w:rsidRPr="009618E5">
        <w:rPr>
          <w:sz w:val="28"/>
          <w:szCs w:val="28"/>
          <w:lang w:val="uk-UA"/>
        </w:rPr>
        <w:t>м</w:t>
      </w:r>
      <w:r w:rsidR="006037C5">
        <w:rPr>
          <w:sz w:val="28"/>
          <w:szCs w:val="28"/>
          <w:lang w:val="uk-UA"/>
        </w:rPr>
        <w:t>одель ремонту та оновлення -</w:t>
      </w:r>
      <w:r w:rsidR="0094570C" w:rsidRPr="009618E5">
        <w:rPr>
          <w:sz w:val="28"/>
          <w:szCs w:val="28"/>
          <w:lang w:val="uk-UA"/>
        </w:rPr>
        <w:t xml:space="preserve"> розширення постпродажного сервісу, пропозиція послуг з ремонту, обмін</w:t>
      </w:r>
      <w:r w:rsidRPr="009618E5">
        <w:rPr>
          <w:sz w:val="28"/>
          <w:szCs w:val="28"/>
          <w:lang w:val="uk-UA"/>
        </w:rPr>
        <w:t>у деталей або переробки товарів;</w:t>
      </w:r>
      <w:r>
        <w:rPr>
          <w:sz w:val="28"/>
          <w:szCs w:val="28"/>
          <w:lang w:val="uk-UA"/>
        </w:rPr>
        <w:t xml:space="preserve"> </w:t>
      </w:r>
    </w:p>
    <w:p w:rsidR="0094570C" w:rsidRPr="009618E5" w:rsidRDefault="009618E5" w:rsidP="00285573">
      <w:pPr>
        <w:pStyle w:val="a3"/>
        <w:numPr>
          <w:ilvl w:val="0"/>
          <w:numId w:val="8"/>
        </w:numPr>
        <w:spacing w:line="360" w:lineRule="auto"/>
        <w:ind w:left="0" w:firstLine="0"/>
        <w:jc w:val="both"/>
        <w:rPr>
          <w:sz w:val="28"/>
          <w:szCs w:val="28"/>
          <w:lang w:val="uk-UA"/>
        </w:rPr>
      </w:pPr>
      <w:r>
        <w:rPr>
          <w:sz w:val="28"/>
          <w:szCs w:val="28"/>
          <w:lang w:val="uk-UA"/>
        </w:rPr>
        <w:t>б</w:t>
      </w:r>
      <w:r w:rsidR="0094570C" w:rsidRPr="009618E5">
        <w:rPr>
          <w:sz w:val="28"/>
          <w:szCs w:val="28"/>
          <w:lang w:val="uk-UA"/>
        </w:rPr>
        <w:t xml:space="preserve">езпакувальна торгівля </w:t>
      </w:r>
      <w:r w:rsidR="006037C5">
        <w:rPr>
          <w:sz w:val="28"/>
          <w:szCs w:val="28"/>
          <w:lang w:val="uk-UA"/>
        </w:rPr>
        <w:t>(zero-waste retail) -</w:t>
      </w:r>
      <w:r w:rsidR="0094570C" w:rsidRPr="009618E5">
        <w:rPr>
          <w:sz w:val="28"/>
          <w:szCs w:val="28"/>
          <w:lang w:val="uk-UA"/>
        </w:rPr>
        <w:t xml:space="preserve"> магазини без одноразового пакування або з використанням багаторазових ємностей.</w:t>
      </w:r>
    </w:p>
    <w:p w:rsidR="0094570C" w:rsidRPr="0094570C" w:rsidRDefault="0094570C" w:rsidP="0094570C">
      <w:pPr>
        <w:spacing w:line="360" w:lineRule="auto"/>
        <w:ind w:firstLine="709"/>
        <w:jc w:val="both"/>
        <w:rPr>
          <w:sz w:val="28"/>
          <w:szCs w:val="28"/>
          <w:lang w:val="uk-UA"/>
        </w:rPr>
      </w:pPr>
      <w:r w:rsidRPr="0094570C">
        <w:rPr>
          <w:sz w:val="28"/>
          <w:szCs w:val="28"/>
          <w:lang w:val="uk-UA"/>
        </w:rPr>
        <w:t>У системі циркулярного менеджменту особливу увагу слід</w:t>
      </w:r>
      <w:r w:rsidR="00285573">
        <w:rPr>
          <w:sz w:val="28"/>
          <w:szCs w:val="28"/>
          <w:lang w:val="uk-UA"/>
        </w:rPr>
        <w:t xml:space="preserve"> приділяти зворотній логістиці -</w:t>
      </w:r>
      <w:r w:rsidRPr="0094570C">
        <w:rPr>
          <w:sz w:val="28"/>
          <w:szCs w:val="28"/>
          <w:lang w:val="uk-UA"/>
        </w:rPr>
        <w:t xml:space="preserve"> процесам повернення товарів, упаковки, компонентів, а також переробці й утилізації. Ефективне управління цими потоками дозволяє оптимізувати витрати, скоротити кількість відходів та підвищити лояльність споживачів.</w:t>
      </w:r>
    </w:p>
    <w:p w:rsidR="0094570C" w:rsidRDefault="0094570C" w:rsidP="0094570C">
      <w:pPr>
        <w:spacing w:line="360" w:lineRule="auto"/>
        <w:ind w:firstLine="709"/>
        <w:jc w:val="both"/>
        <w:rPr>
          <w:sz w:val="28"/>
          <w:szCs w:val="28"/>
          <w:lang w:val="uk-UA"/>
        </w:rPr>
      </w:pPr>
      <w:r w:rsidRPr="0094570C">
        <w:rPr>
          <w:sz w:val="28"/>
          <w:szCs w:val="28"/>
          <w:lang w:val="uk-UA"/>
        </w:rPr>
        <w:t xml:space="preserve">Для цього необхідно інтегрувати цифрові інструменти в управління ланцюгами постачання, такі як системи відстеження походження товару (traceability), платформи управління зворотними потоками (returns management), </w:t>
      </w:r>
      <w:r w:rsidRPr="0094570C">
        <w:rPr>
          <w:sz w:val="28"/>
          <w:szCs w:val="28"/>
          <w:lang w:val="uk-UA"/>
        </w:rPr>
        <w:lastRenderedPageBreak/>
        <w:t>використання блокчейн-технологій для прозорості етапів циркулярного циклу.</w:t>
      </w:r>
    </w:p>
    <w:p w:rsidR="00071676" w:rsidRPr="00071676" w:rsidRDefault="00071676" w:rsidP="00071676">
      <w:pPr>
        <w:spacing w:line="360" w:lineRule="auto"/>
        <w:ind w:firstLine="709"/>
        <w:jc w:val="both"/>
        <w:rPr>
          <w:sz w:val="28"/>
          <w:szCs w:val="28"/>
          <w:lang w:val="uk-UA"/>
        </w:rPr>
      </w:pPr>
      <w:r>
        <w:rPr>
          <w:sz w:val="28"/>
          <w:szCs w:val="28"/>
          <w:lang w:val="uk-UA"/>
        </w:rPr>
        <w:t xml:space="preserve">Для </w:t>
      </w:r>
      <w:r w:rsidRPr="00071676">
        <w:rPr>
          <w:sz w:val="28"/>
          <w:szCs w:val="28"/>
          <w:lang w:val="uk-UA"/>
        </w:rPr>
        <w:t>ефективно</w:t>
      </w:r>
      <w:r>
        <w:rPr>
          <w:sz w:val="28"/>
          <w:szCs w:val="28"/>
          <w:lang w:val="uk-UA"/>
        </w:rPr>
        <w:t>го</w:t>
      </w:r>
      <w:r w:rsidRPr="00071676">
        <w:rPr>
          <w:sz w:val="28"/>
          <w:szCs w:val="28"/>
          <w:lang w:val="uk-UA"/>
        </w:rPr>
        <w:t xml:space="preserve"> впровадженн</w:t>
      </w:r>
      <w:r>
        <w:rPr>
          <w:sz w:val="28"/>
          <w:szCs w:val="28"/>
          <w:lang w:val="uk-UA"/>
        </w:rPr>
        <w:t>я</w:t>
      </w:r>
      <w:r w:rsidRPr="00071676">
        <w:rPr>
          <w:sz w:val="28"/>
          <w:szCs w:val="28"/>
          <w:lang w:val="uk-UA"/>
        </w:rPr>
        <w:t xml:space="preserve"> принципів циркулярної економіки у діяльність торговельних підприємств</w:t>
      </w:r>
      <w:r w:rsidR="008C0417">
        <w:rPr>
          <w:sz w:val="28"/>
          <w:szCs w:val="28"/>
          <w:lang w:val="uk-UA"/>
        </w:rPr>
        <w:t xml:space="preserve"> потрібно запровадити низку управлінських рішень</w:t>
      </w:r>
      <w:r w:rsidRPr="00071676">
        <w:rPr>
          <w:sz w:val="28"/>
          <w:szCs w:val="28"/>
          <w:lang w:val="uk-UA"/>
        </w:rPr>
        <w:t>:</w:t>
      </w:r>
    </w:p>
    <w:p w:rsidR="00071676" w:rsidRPr="00071676" w:rsidRDefault="0037154D" w:rsidP="00071676">
      <w:pPr>
        <w:spacing w:line="360" w:lineRule="auto"/>
        <w:ind w:firstLine="709"/>
        <w:jc w:val="both"/>
        <w:rPr>
          <w:sz w:val="28"/>
          <w:szCs w:val="28"/>
          <w:lang w:val="uk-UA"/>
        </w:rPr>
      </w:pPr>
      <w:r>
        <w:rPr>
          <w:sz w:val="28"/>
          <w:szCs w:val="28"/>
          <w:lang w:val="uk-UA"/>
        </w:rPr>
        <w:t xml:space="preserve">По-перше, </w:t>
      </w:r>
      <w:r w:rsidR="008C0417">
        <w:rPr>
          <w:sz w:val="28"/>
          <w:szCs w:val="28"/>
          <w:lang w:val="uk-UA"/>
        </w:rPr>
        <w:t>р</w:t>
      </w:r>
      <w:r>
        <w:rPr>
          <w:sz w:val="28"/>
          <w:szCs w:val="28"/>
          <w:lang w:val="uk-UA"/>
        </w:rPr>
        <w:t>озробити екологічно орієнтовану</w:t>
      </w:r>
      <w:r w:rsidR="00071676" w:rsidRPr="00071676">
        <w:rPr>
          <w:sz w:val="28"/>
          <w:szCs w:val="28"/>
          <w:lang w:val="uk-UA"/>
        </w:rPr>
        <w:t xml:space="preserve"> корпорати</w:t>
      </w:r>
      <w:r>
        <w:rPr>
          <w:sz w:val="28"/>
          <w:szCs w:val="28"/>
          <w:lang w:val="uk-UA"/>
        </w:rPr>
        <w:t>вну стратегію</w:t>
      </w:r>
      <w:r w:rsidR="00071676" w:rsidRPr="00071676">
        <w:rPr>
          <w:sz w:val="28"/>
          <w:szCs w:val="28"/>
          <w:lang w:val="uk-UA"/>
        </w:rPr>
        <w:t xml:space="preserve">, що передбачає використання иркулярних бізнес-моделей, інтеграцію цілей сталого розвитку та створення довгострокової цінності не лише для </w:t>
      </w:r>
      <w:r>
        <w:rPr>
          <w:sz w:val="28"/>
          <w:szCs w:val="28"/>
          <w:lang w:val="uk-UA"/>
        </w:rPr>
        <w:t>акціонерів, а й для суспільства;</w:t>
      </w:r>
    </w:p>
    <w:p w:rsidR="00071676" w:rsidRPr="00071676" w:rsidRDefault="0037154D" w:rsidP="00071676">
      <w:pPr>
        <w:spacing w:line="360" w:lineRule="auto"/>
        <w:ind w:firstLine="709"/>
        <w:jc w:val="both"/>
        <w:rPr>
          <w:sz w:val="28"/>
          <w:szCs w:val="28"/>
          <w:lang w:val="uk-UA"/>
        </w:rPr>
      </w:pPr>
      <w:r>
        <w:rPr>
          <w:sz w:val="28"/>
          <w:szCs w:val="28"/>
          <w:lang w:val="uk-UA"/>
        </w:rPr>
        <w:t>По-друге, запровадити</w:t>
      </w:r>
      <w:r w:rsidR="00071676" w:rsidRPr="00071676">
        <w:rPr>
          <w:sz w:val="28"/>
          <w:szCs w:val="28"/>
          <w:lang w:val="uk-UA"/>
        </w:rPr>
        <w:t xml:space="preserve"> системи екологічного контролю з використанням відповідних індикаторів (наприклад, коефіцієнт вторинного використання ресурсів, кількість повернених товарів, част</w:t>
      </w:r>
      <w:r>
        <w:rPr>
          <w:sz w:val="28"/>
          <w:szCs w:val="28"/>
          <w:lang w:val="uk-UA"/>
        </w:rPr>
        <w:t>ка безвідходної продукції тощо);</w:t>
      </w:r>
    </w:p>
    <w:p w:rsidR="00071676" w:rsidRPr="00071676" w:rsidRDefault="004431CC" w:rsidP="00071676">
      <w:pPr>
        <w:spacing w:line="360" w:lineRule="auto"/>
        <w:ind w:firstLine="709"/>
        <w:jc w:val="both"/>
        <w:rPr>
          <w:sz w:val="28"/>
          <w:szCs w:val="28"/>
          <w:lang w:val="uk-UA"/>
        </w:rPr>
      </w:pPr>
      <w:r>
        <w:rPr>
          <w:sz w:val="28"/>
          <w:szCs w:val="28"/>
          <w:lang w:val="uk-UA"/>
        </w:rPr>
        <w:t>По-третє, впровадження</w:t>
      </w:r>
      <w:r w:rsidR="00071676" w:rsidRPr="00071676">
        <w:rPr>
          <w:sz w:val="28"/>
          <w:szCs w:val="28"/>
          <w:lang w:val="uk-UA"/>
        </w:rPr>
        <w:t xml:space="preserve"> цифрових технологій в управління циркулярними процесами (ERP-системи, блокчейн, IoT-рішення для відстеження товарних поток</w:t>
      </w:r>
      <w:r>
        <w:rPr>
          <w:sz w:val="28"/>
          <w:szCs w:val="28"/>
          <w:lang w:val="uk-UA"/>
        </w:rPr>
        <w:t xml:space="preserve">ів і життєвого циклу продукції); </w:t>
      </w:r>
    </w:p>
    <w:p w:rsidR="00071676" w:rsidRPr="00071676" w:rsidRDefault="004431CC" w:rsidP="00071676">
      <w:pPr>
        <w:spacing w:line="360" w:lineRule="auto"/>
        <w:ind w:firstLine="709"/>
        <w:jc w:val="both"/>
        <w:rPr>
          <w:sz w:val="28"/>
          <w:szCs w:val="28"/>
          <w:lang w:val="uk-UA"/>
        </w:rPr>
      </w:pPr>
      <w:r>
        <w:rPr>
          <w:sz w:val="28"/>
          <w:szCs w:val="28"/>
          <w:lang w:val="uk-UA"/>
        </w:rPr>
        <w:t>По-четверте, ф</w:t>
      </w:r>
      <w:r w:rsidR="00071676" w:rsidRPr="00071676">
        <w:rPr>
          <w:sz w:val="28"/>
          <w:szCs w:val="28"/>
          <w:lang w:val="uk-UA"/>
        </w:rPr>
        <w:t>ормування екологічної культури на підприємстві через внутрішні комунікаційні кампанії, навчання персоналу, залучення працівників до розробки інноваційних рішень у сфері сталого споживання.</w:t>
      </w:r>
    </w:p>
    <w:p w:rsidR="00071676" w:rsidRPr="00071676" w:rsidRDefault="004431CC" w:rsidP="00071676">
      <w:pPr>
        <w:spacing w:line="360" w:lineRule="auto"/>
        <w:ind w:firstLine="709"/>
        <w:jc w:val="both"/>
        <w:rPr>
          <w:sz w:val="28"/>
          <w:szCs w:val="28"/>
          <w:lang w:val="uk-UA"/>
        </w:rPr>
      </w:pPr>
      <w:r>
        <w:rPr>
          <w:sz w:val="28"/>
          <w:szCs w:val="28"/>
          <w:lang w:val="uk-UA"/>
        </w:rPr>
        <w:t>По-п’яте,  п</w:t>
      </w:r>
      <w:r w:rsidR="00071676" w:rsidRPr="00071676">
        <w:rPr>
          <w:sz w:val="28"/>
          <w:szCs w:val="28"/>
          <w:lang w:val="uk-UA"/>
        </w:rPr>
        <w:t>ереосмисленн</w:t>
      </w:r>
      <w:r>
        <w:rPr>
          <w:sz w:val="28"/>
          <w:szCs w:val="28"/>
          <w:lang w:val="uk-UA"/>
        </w:rPr>
        <w:t>я клієнтської цінності - акцент</w:t>
      </w:r>
      <w:r w:rsidR="00071676" w:rsidRPr="00071676">
        <w:rPr>
          <w:sz w:val="28"/>
          <w:szCs w:val="28"/>
          <w:lang w:val="uk-UA"/>
        </w:rPr>
        <w:t xml:space="preserve"> не лише на товар, а й на сервіс, зручність повторного використання, безпакувальне обслуговування, прозоріс</w:t>
      </w:r>
      <w:r w:rsidR="00D56279">
        <w:rPr>
          <w:sz w:val="28"/>
          <w:szCs w:val="28"/>
          <w:lang w:val="uk-UA"/>
        </w:rPr>
        <w:t>ть походження та долі продукції;</w:t>
      </w:r>
    </w:p>
    <w:p w:rsidR="00071676" w:rsidRPr="00071676" w:rsidRDefault="00D56279" w:rsidP="00071676">
      <w:pPr>
        <w:spacing w:line="360" w:lineRule="auto"/>
        <w:ind w:firstLine="709"/>
        <w:jc w:val="both"/>
        <w:rPr>
          <w:sz w:val="28"/>
          <w:szCs w:val="28"/>
          <w:lang w:val="uk-UA"/>
        </w:rPr>
      </w:pPr>
      <w:r>
        <w:rPr>
          <w:sz w:val="28"/>
          <w:szCs w:val="28"/>
          <w:lang w:val="uk-UA"/>
        </w:rPr>
        <w:t>По-шосте, р</w:t>
      </w:r>
      <w:r w:rsidR="00071676" w:rsidRPr="00071676">
        <w:rPr>
          <w:sz w:val="28"/>
          <w:szCs w:val="28"/>
          <w:lang w:val="uk-UA"/>
        </w:rPr>
        <w:t>озвиток партнерств у ци</w:t>
      </w:r>
      <w:r>
        <w:rPr>
          <w:sz w:val="28"/>
          <w:szCs w:val="28"/>
          <w:lang w:val="uk-UA"/>
        </w:rPr>
        <w:t>ркулярних ланцюгах постачання -</w:t>
      </w:r>
      <w:r w:rsidR="00071676" w:rsidRPr="00071676">
        <w:rPr>
          <w:sz w:val="28"/>
          <w:szCs w:val="28"/>
          <w:lang w:val="uk-UA"/>
        </w:rPr>
        <w:t>співпраця з постачальниками, сервісними центрами, платформами ресейлу та переробки.</w:t>
      </w:r>
    </w:p>
    <w:p w:rsidR="00071676" w:rsidRPr="00071676" w:rsidRDefault="00D56279" w:rsidP="00071676">
      <w:pPr>
        <w:spacing w:line="360" w:lineRule="auto"/>
        <w:ind w:firstLine="709"/>
        <w:jc w:val="both"/>
        <w:rPr>
          <w:sz w:val="28"/>
          <w:szCs w:val="28"/>
          <w:lang w:val="uk-UA"/>
        </w:rPr>
      </w:pPr>
      <w:r>
        <w:rPr>
          <w:sz w:val="28"/>
          <w:szCs w:val="28"/>
          <w:lang w:val="uk-UA"/>
        </w:rPr>
        <w:t>По-сьоме, з</w:t>
      </w:r>
      <w:r w:rsidR="00071676" w:rsidRPr="00071676">
        <w:rPr>
          <w:sz w:val="28"/>
          <w:szCs w:val="28"/>
          <w:lang w:val="uk-UA"/>
        </w:rPr>
        <w:t>астосування гнучких управлінських моделей, що дозволяють адаптуватися до регуляторних змін, нових запитів ринку та інституційних стимулів (зокрема, у сфері «зелених» публічних закупівель та екологічного маркування).</w:t>
      </w:r>
    </w:p>
    <w:p w:rsidR="00071676" w:rsidRPr="00071676" w:rsidRDefault="00071676" w:rsidP="00071676">
      <w:pPr>
        <w:spacing w:line="360" w:lineRule="auto"/>
        <w:ind w:firstLine="709"/>
        <w:jc w:val="both"/>
        <w:rPr>
          <w:sz w:val="28"/>
          <w:szCs w:val="28"/>
          <w:lang w:val="uk-UA"/>
        </w:rPr>
      </w:pPr>
      <w:r w:rsidRPr="00071676">
        <w:rPr>
          <w:sz w:val="28"/>
          <w:szCs w:val="28"/>
          <w:lang w:val="uk-UA"/>
        </w:rPr>
        <w:t>Управління торговельним підприємством в умовах циркулярної трансформації вимагає не лише технологічних інновацій, а й глибоких змін у системі менеджменту, орієнтованій на сталість, адаптивність і соціально-</w:t>
      </w:r>
      <w:r w:rsidRPr="00071676">
        <w:rPr>
          <w:sz w:val="28"/>
          <w:szCs w:val="28"/>
          <w:lang w:val="uk-UA"/>
        </w:rPr>
        <w:lastRenderedPageBreak/>
        <w:t>екологічну відповідальність. Запровадження принципів циркулярної економіки в управлінські процеси дозволяє підприємствам:</w:t>
      </w:r>
      <w:r w:rsidR="001A2DBF">
        <w:rPr>
          <w:sz w:val="28"/>
          <w:szCs w:val="28"/>
          <w:lang w:val="uk-UA"/>
        </w:rPr>
        <w:t xml:space="preserve"> </w:t>
      </w:r>
      <w:r w:rsidRPr="00071676">
        <w:rPr>
          <w:sz w:val="28"/>
          <w:szCs w:val="28"/>
          <w:lang w:val="uk-UA"/>
        </w:rPr>
        <w:t>знижувати витрати за рахунок ефективнішого використання ресурсів;</w:t>
      </w:r>
      <w:r w:rsidR="001A2DBF">
        <w:rPr>
          <w:sz w:val="28"/>
          <w:szCs w:val="28"/>
          <w:lang w:val="uk-UA"/>
        </w:rPr>
        <w:t xml:space="preserve"> </w:t>
      </w:r>
      <w:r w:rsidRPr="00071676">
        <w:rPr>
          <w:sz w:val="28"/>
          <w:szCs w:val="28"/>
          <w:lang w:val="uk-UA"/>
        </w:rPr>
        <w:t>зміцнювати конкурентні позиції завдяки екологічному іміджу;</w:t>
      </w:r>
      <w:r w:rsidR="001A2DBF">
        <w:rPr>
          <w:sz w:val="28"/>
          <w:szCs w:val="28"/>
          <w:lang w:val="uk-UA"/>
        </w:rPr>
        <w:t xml:space="preserve"> </w:t>
      </w:r>
      <w:r w:rsidRPr="00071676">
        <w:rPr>
          <w:sz w:val="28"/>
          <w:szCs w:val="28"/>
          <w:lang w:val="uk-UA"/>
        </w:rPr>
        <w:t>відповідати вимогам сучасного споживача та державного регулювання.</w:t>
      </w:r>
      <w:r w:rsidR="00684F7C">
        <w:rPr>
          <w:sz w:val="28"/>
          <w:szCs w:val="28"/>
          <w:lang w:val="uk-UA"/>
        </w:rPr>
        <w:t xml:space="preserve"> </w:t>
      </w:r>
      <w:r w:rsidRPr="00071676">
        <w:rPr>
          <w:sz w:val="28"/>
          <w:szCs w:val="28"/>
          <w:lang w:val="uk-UA"/>
        </w:rPr>
        <w:t>Успішна інтеграція циркулярних принципів у менеджмент передбачає комплексний підхід — від стратегічного планування до змін у щ</w:t>
      </w:r>
      <w:r w:rsidR="00684F7C">
        <w:rPr>
          <w:sz w:val="28"/>
          <w:szCs w:val="28"/>
          <w:lang w:val="uk-UA"/>
        </w:rPr>
        <w:t xml:space="preserve">оденній операційній діяльності, що </w:t>
      </w:r>
      <w:r w:rsidRPr="00071676">
        <w:rPr>
          <w:sz w:val="28"/>
          <w:szCs w:val="28"/>
          <w:lang w:val="uk-UA"/>
        </w:rPr>
        <w:t>потребує не лише внутрішніх організаційних зусиль, а й підтримки з боку держави, громадянського суспільства та ринку загалом.</w:t>
      </w:r>
    </w:p>
    <w:p w:rsidR="00071676" w:rsidRPr="00071676" w:rsidRDefault="00071676" w:rsidP="00071676">
      <w:pPr>
        <w:spacing w:line="360" w:lineRule="auto"/>
        <w:ind w:firstLine="709"/>
        <w:jc w:val="both"/>
        <w:rPr>
          <w:sz w:val="28"/>
          <w:szCs w:val="28"/>
          <w:lang w:val="uk-UA"/>
        </w:rPr>
      </w:pPr>
      <w:r w:rsidRPr="00071676">
        <w:rPr>
          <w:sz w:val="28"/>
          <w:szCs w:val="28"/>
          <w:lang w:val="uk-UA"/>
        </w:rPr>
        <w:t>Таким чином, циркулярний менеджмент у сфері торгівлі має всі передумови стати не просто тенденцією, а стратегією майбутнього, що забезпечує сталий розвиток як на рівні окремого підприємства, так і на рівні економіки в цілому.</w:t>
      </w:r>
    </w:p>
    <w:p w:rsidR="00661082" w:rsidRPr="003B5AB7" w:rsidRDefault="00684F7C" w:rsidP="009051C1">
      <w:pPr>
        <w:spacing w:line="360" w:lineRule="auto"/>
        <w:ind w:firstLine="709"/>
        <w:jc w:val="center"/>
        <w:rPr>
          <w:b/>
          <w:sz w:val="28"/>
          <w:szCs w:val="28"/>
          <w:lang w:val="uk-UA"/>
        </w:rPr>
      </w:pPr>
      <w:r>
        <w:rPr>
          <w:b/>
          <w:sz w:val="28"/>
          <w:szCs w:val="28"/>
          <w:lang w:val="uk-UA"/>
        </w:rPr>
        <w:t>Література</w:t>
      </w:r>
    </w:p>
    <w:p w:rsidR="00A34FBF" w:rsidRDefault="00A34FBF" w:rsidP="009051C1">
      <w:pPr>
        <w:pStyle w:val="a3"/>
        <w:numPr>
          <w:ilvl w:val="0"/>
          <w:numId w:val="5"/>
        </w:numPr>
        <w:spacing w:line="360" w:lineRule="auto"/>
        <w:ind w:left="0" w:firstLine="709"/>
        <w:jc w:val="both"/>
        <w:rPr>
          <w:sz w:val="28"/>
          <w:szCs w:val="28"/>
          <w:lang w:val="uk-UA"/>
        </w:rPr>
      </w:pPr>
      <w:r w:rsidRPr="00A34FBF">
        <w:rPr>
          <w:sz w:val="28"/>
          <w:szCs w:val="28"/>
          <w:lang w:val="uk-UA"/>
        </w:rPr>
        <w:t>Кононенко Л.В., Савченко В. М. Особливості реалізації принципів циркулярної економіки в аграрному секторі. XІІ Міжнародна науково-практична інтернет-конференція «Ефективність функціонування сільськогосподарських підприємств». матеріали міжнар. наук.-практ. інтернетконференції, ЛНУП, Дубляни, 6-7 червня 2023 р. / за ред. проф. Г.В. Черевка. Львів: Галицька видавнича спілка, 2023. C. 123-126</w:t>
      </w:r>
    </w:p>
    <w:p w:rsidR="006D2721" w:rsidRDefault="006D2721" w:rsidP="009051C1">
      <w:pPr>
        <w:pStyle w:val="a3"/>
        <w:numPr>
          <w:ilvl w:val="0"/>
          <w:numId w:val="5"/>
        </w:numPr>
        <w:shd w:val="clear" w:color="auto" w:fill="FFFFFF"/>
        <w:tabs>
          <w:tab w:val="left" w:pos="851"/>
        </w:tabs>
        <w:spacing w:line="360" w:lineRule="auto"/>
        <w:ind w:left="0" w:firstLine="709"/>
        <w:jc w:val="both"/>
        <w:rPr>
          <w:sz w:val="28"/>
          <w:szCs w:val="28"/>
          <w:lang w:val="uk-UA"/>
        </w:rPr>
      </w:pPr>
      <w:r w:rsidRPr="006D2721">
        <w:rPr>
          <w:sz w:val="28"/>
          <w:szCs w:val="28"/>
          <w:lang w:val="uk-UA"/>
        </w:rPr>
        <w:t>Савченко, В., Кононенко, Л., &amp; Карнаушенко, А. ЦИРКУЛЯРНА ЕКОНОМІКА В УМОВ</w:t>
      </w:r>
      <w:r w:rsidR="008445D1">
        <w:rPr>
          <w:sz w:val="28"/>
          <w:szCs w:val="28"/>
          <w:lang w:val="uk-UA"/>
        </w:rPr>
        <w:t xml:space="preserve">АХ ФОРМУВАННЯ СУСПІЛЬСТВА 5.0. </w:t>
      </w:r>
      <w:r w:rsidRPr="006D2721">
        <w:rPr>
          <w:sz w:val="28"/>
          <w:szCs w:val="28"/>
          <w:lang w:val="uk-UA"/>
        </w:rPr>
        <w:t xml:space="preserve">Таврійський науковий вісник. Серія: Економіка, 2023, (16), С. 166-174 </w:t>
      </w:r>
      <w:hyperlink r:id="rId8" w:history="1">
        <w:r w:rsidR="004B4DA6" w:rsidRPr="003C71D7">
          <w:rPr>
            <w:rStyle w:val="a9"/>
            <w:sz w:val="28"/>
            <w:szCs w:val="28"/>
            <w:lang w:val="uk-UA"/>
          </w:rPr>
          <w:t>https://doi.org/10.32782/2708-0366/2023.16.22</w:t>
        </w:r>
      </w:hyperlink>
    </w:p>
    <w:p w:rsidR="004B4DA6" w:rsidRPr="006D2721" w:rsidRDefault="004B4DA6" w:rsidP="009051C1">
      <w:pPr>
        <w:pStyle w:val="a3"/>
        <w:numPr>
          <w:ilvl w:val="0"/>
          <w:numId w:val="5"/>
        </w:numPr>
        <w:shd w:val="clear" w:color="auto" w:fill="FFFFFF"/>
        <w:tabs>
          <w:tab w:val="left" w:pos="851"/>
        </w:tabs>
        <w:spacing w:line="360" w:lineRule="auto"/>
        <w:ind w:left="0" w:firstLine="709"/>
        <w:jc w:val="both"/>
        <w:rPr>
          <w:sz w:val="28"/>
          <w:szCs w:val="28"/>
          <w:lang w:val="uk-UA"/>
        </w:rPr>
      </w:pPr>
      <w:r w:rsidRPr="004B4DA6">
        <w:rPr>
          <w:sz w:val="28"/>
          <w:szCs w:val="28"/>
          <w:lang w:val="uk-UA"/>
        </w:rPr>
        <w:t>Білоусова Т.П. ЕКОНОМІКА МАЙБУТНЬОГО: ЦИФРОВІ ТРАНСФОРМАЦІЇ, ЦИРКУЛЯРНІСТЬ ТА МАТЕМАТИЧНЕ МОДЕЛЮВАННЯ. Тенденції та перспективи розвитку менеджменту в умовах глобальних викликів: матеріали ІІІ Міжнар. наук.-практ. конф. (30 травня 2024 р., м. Херсон - м. Кропивницький) / за ред. Г.В. Жосан, Г.О. Димової та ін. – Херсон: Книжкове видавництво ФОП Вишемирський В.С., 2024. – С.189-190</w:t>
      </w:r>
    </w:p>
    <w:sectPr w:rsidR="004B4DA6" w:rsidRPr="006D2721" w:rsidSect="002805FB">
      <w:pgSz w:w="11906" w:h="16838" w:code="9"/>
      <w:pgMar w:top="1134" w:right="1134" w:bottom="1134" w:left="1134" w:header="709" w:footer="709" w:gutter="0"/>
      <w:pgNumType w:start="2"/>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49F4" w:rsidRDefault="00ED49F4" w:rsidP="00C37B70">
      <w:r>
        <w:separator/>
      </w:r>
    </w:p>
  </w:endnote>
  <w:endnote w:type="continuationSeparator" w:id="0">
    <w:p w:rsidR="00ED49F4" w:rsidRDefault="00ED49F4" w:rsidP="00C37B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49F4" w:rsidRDefault="00ED49F4" w:rsidP="00C37B70">
      <w:r>
        <w:separator/>
      </w:r>
    </w:p>
  </w:footnote>
  <w:footnote w:type="continuationSeparator" w:id="0">
    <w:p w:rsidR="00ED49F4" w:rsidRDefault="00ED49F4" w:rsidP="00C37B7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890AFD"/>
    <w:multiLevelType w:val="hybridMultilevel"/>
    <w:tmpl w:val="88D4A1D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231A60DD"/>
    <w:multiLevelType w:val="hybridMultilevel"/>
    <w:tmpl w:val="3DBA9084"/>
    <w:lvl w:ilvl="0" w:tplc="31B2C7F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2931018F"/>
    <w:multiLevelType w:val="singleLevel"/>
    <w:tmpl w:val="CDA6DC04"/>
    <w:lvl w:ilvl="0">
      <w:start w:val="1"/>
      <w:numFmt w:val="decimal"/>
      <w:lvlText w:val="%1."/>
      <w:legacy w:legacy="1" w:legacySpace="0" w:legacyIndent="350"/>
      <w:lvlJc w:val="left"/>
      <w:rPr>
        <w:rFonts w:ascii="Times New Roman" w:hAnsi="Times New Roman" w:cs="Times New Roman" w:hint="default"/>
      </w:rPr>
    </w:lvl>
  </w:abstractNum>
  <w:abstractNum w:abstractNumId="3" w15:restartNumberingAfterBreak="0">
    <w:nsid w:val="2DC35EFB"/>
    <w:multiLevelType w:val="hybridMultilevel"/>
    <w:tmpl w:val="B0BE15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9FD58A3"/>
    <w:multiLevelType w:val="hybridMultilevel"/>
    <w:tmpl w:val="924268C2"/>
    <w:lvl w:ilvl="0" w:tplc="DBBE8CB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563D26BA"/>
    <w:multiLevelType w:val="hybridMultilevel"/>
    <w:tmpl w:val="CD2001F0"/>
    <w:lvl w:ilvl="0" w:tplc="CC40533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729466D2"/>
    <w:multiLevelType w:val="hybridMultilevel"/>
    <w:tmpl w:val="290AC5CA"/>
    <w:lvl w:ilvl="0" w:tplc="3EFA917E">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777F037C"/>
    <w:multiLevelType w:val="hybridMultilevel"/>
    <w:tmpl w:val="BF28E1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5"/>
  </w:num>
  <w:num w:numId="3">
    <w:abstractNumId w:val="7"/>
  </w:num>
  <w:num w:numId="4">
    <w:abstractNumId w:val="2"/>
  </w:num>
  <w:num w:numId="5">
    <w:abstractNumId w:val="3"/>
  </w:num>
  <w:num w:numId="6">
    <w:abstractNumId w:val="6"/>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ttachedTemplate r:id="rId1"/>
  <w:defaultTabStop w:val="708"/>
  <w:hyphenationZone w:val="425"/>
  <w:evenAndOddHeaders/>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13EB"/>
    <w:rsid w:val="0000038F"/>
    <w:rsid w:val="00000A50"/>
    <w:rsid w:val="00052C9C"/>
    <w:rsid w:val="00071676"/>
    <w:rsid w:val="00082C7C"/>
    <w:rsid w:val="00093042"/>
    <w:rsid w:val="00096701"/>
    <w:rsid w:val="000A51D1"/>
    <w:rsid w:val="000B39F6"/>
    <w:rsid w:val="000C2679"/>
    <w:rsid w:val="000C45E9"/>
    <w:rsid w:val="000C6EAF"/>
    <w:rsid w:val="000F5804"/>
    <w:rsid w:val="00106B87"/>
    <w:rsid w:val="00113DC7"/>
    <w:rsid w:val="00120E8B"/>
    <w:rsid w:val="00124E5B"/>
    <w:rsid w:val="00127479"/>
    <w:rsid w:val="00146D19"/>
    <w:rsid w:val="00167770"/>
    <w:rsid w:val="001A2DBF"/>
    <w:rsid w:val="001A3D7C"/>
    <w:rsid w:val="00235A87"/>
    <w:rsid w:val="002805FB"/>
    <w:rsid w:val="00285573"/>
    <w:rsid w:val="002A15FF"/>
    <w:rsid w:val="002A7AC9"/>
    <w:rsid w:val="002C0232"/>
    <w:rsid w:val="002C7203"/>
    <w:rsid w:val="002D4A58"/>
    <w:rsid w:val="002F1547"/>
    <w:rsid w:val="002F22F9"/>
    <w:rsid w:val="002F5E59"/>
    <w:rsid w:val="002F622C"/>
    <w:rsid w:val="003045EE"/>
    <w:rsid w:val="00305D3B"/>
    <w:rsid w:val="003205F5"/>
    <w:rsid w:val="00342BDA"/>
    <w:rsid w:val="00360CB2"/>
    <w:rsid w:val="003714F1"/>
    <w:rsid w:val="0037154D"/>
    <w:rsid w:val="003751CA"/>
    <w:rsid w:val="0038150C"/>
    <w:rsid w:val="003B5AB7"/>
    <w:rsid w:val="00400F88"/>
    <w:rsid w:val="00406048"/>
    <w:rsid w:val="004133DE"/>
    <w:rsid w:val="0041697F"/>
    <w:rsid w:val="004213ED"/>
    <w:rsid w:val="004431CC"/>
    <w:rsid w:val="004451C8"/>
    <w:rsid w:val="00473C4A"/>
    <w:rsid w:val="004B4DA6"/>
    <w:rsid w:val="004D050E"/>
    <w:rsid w:val="004D60B3"/>
    <w:rsid w:val="00502DE1"/>
    <w:rsid w:val="00520FB2"/>
    <w:rsid w:val="005331E3"/>
    <w:rsid w:val="005362D9"/>
    <w:rsid w:val="005528AB"/>
    <w:rsid w:val="0055457B"/>
    <w:rsid w:val="00560806"/>
    <w:rsid w:val="0058127F"/>
    <w:rsid w:val="00593F32"/>
    <w:rsid w:val="005A767D"/>
    <w:rsid w:val="005F5BD7"/>
    <w:rsid w:val="006037C5"/>
    <w:rsid w:val="00612F87"/>
    <w:rsid w:val="00627924"/>
    <w:rsid w:val="00661082"/>
    <w:rsid w:val="00662280"/>
    <w:rsid w:val="00684F7C"/>
    <w:rsid w:val="006917B7"/>
    <w:rsid w:val="0069434E"/>
    <w:rsid w:val="006A6DA4"/>
    <w:rsid w:val="006B75A7"/>
    <w:rsid w:val="006D2721"/>
    <w:rsid w:val="00704DCB"/>
    <w:rsid w:val="0071642F"/>
    <w:rsid w:val="00717367"/>
    <w:rsid w:val="00721FB0"/>
    <w:rsid w:val="00741489"/>
    <w:rsid w:val="007475EA"/>
    <w:rsid w:val="00751A3F"/>
    <w:rsid w:val="00767E7F"/>
    <w:rsid w:val="007928C7"/>
    <w:rsid w:val="007A07EE"/>
    <w:rsid w:val="007C22DC"/>
    <w:rsid w:val="007C7C72"/>
    <w:rsid w:val="007D51B6"/>
    <w:rsid w:val="007D7F6C"/>
    <w:rsid w:val="007F3722"/>
    <w:rsid w:val="00803CF1"/>
    <w:rsid w:val="00835F14"/>
    <w:rsid w:val="008445D1"/>
    <w:rsid w:val="00862F36"/>
    <w:rsid w:val="008738B5"/>
    <w:rsid w:val="00873C10"/>
    <w:rsid w:val="008A21BB"/>
    <w:rsid w:val="008C0417"/>
    <w:rsid w:val="008C2C36"/>
    <w:rsid w:val="009051C1"/>
    <w:rsid w:val="00907170"/>
    <w:rsid w:val="009111FD"/>
    <w:rsid w:val="00924B6A"/>
    <w:rsid w:val="00941D1E"/>
    <w:rsid w:val="0094570C"/>
    <w:rsid w:val="009618E5"/>
    <w:rsid w:val="00980C57"/>
    <w:rsid w:val="00983B60"/>
    <w:rsid w:val="009906C3"/>
    <w:rsid w:val="0099085D"/>
    <w:rsid w:val="009A0C0B"/>
    <w:rsid w:val="009B2EDC"/>
    <w:rsid w:val="009B305E"/>
    <w:rsid w:val="009C3185"/>
    <w:rsid w:val="009D0232"/>
    <w:rsid w:val="009D1401"/>
    <w:rsid w:val="009E375F"/>
    <w:rsid w:val="00A229C1"/>
    <w:rsid w:val="00A2559A"/>
    <w:rsid w:val="00A34FBF"/>
    <w:rsid w:val="00A6662B"/>
    <w:rsid w:val="00A9329F"/>
    <w:rsid w:val="00AA20C2"/>
    <w:rsid w:val="00AA6402"/>
    <w:rsid w:val="00AC170C"/>
    <w:rsid w:val="00AC277F"/>
    <w:rsid w:val="00AC4817"/>
    <w:rsid w:val="00AC53A1"/>
    <w:rsid w:val="00B50AA7"/>
    <w:rsid w:val="00B61DC5"/>
    <w:rsid w:val="00B634A3"/>
    <w:rsid w:val="00B924E1"/>
    <w:rsid w:val="00BA6B78"/>
    <w:rsid w:val="00BB0DD6"/>
    <w:rsid w:val="00BB2216"/>
    <w:rsid w:val="00BC44D5"/>
    <w:rsid w:val="00BF2682"/>
    <w:rsid w:val="00C07C1C"/>
    <w:rsid w:val="00C108C1"/>
    <w:rsid w:val="00C37B70"/>
    <w:rsid w:val="00C63BF3"/>
    <w:rsid w:val="00C714D1"/>
    <w:rsid w:val="00C71EEE"/>
    <w:rsid w:val="00C72E99"/>
    <w:rsid w:val="00C7623D"/>
    <w:rsid w:val="00CB5634"/>
    <w:rsid w:val="00CD05DD"/>
    <w:rsid w:val="00CE3C6F"/>
    <w:rsid w:val="00D2289F"/>
    <w:rsid w:val="00D26409"/>
    <w:rsid w:val="00D56279"/>
    <w:rsid w:val="00D6523D"/>
    <w:rsid w:val="00D67D47"/>
    <w:rsid w:val="00D74590"/>
    <w:rsid w:val="00D809F3"/>
    <w:rsid w:val="00DB6B5E"/>
    <w:rsid w:val="00DE40D4"/>
    <w:rsid w:val="00DE7DA8"/>
    <w:rsid w:val="00DF4056"/>
    <w:rsid w:val="00E271F5"/>
    <w:rsid w:val="00E3034B"/>
    <w:rsid w:val="00E50933"/>
    <w:rsid w:val="00E50E4B"/>
    <w:rsid w:val="00E93444"/>
    <w:rsid w:val="00ED49F4"/>
    <w:rsid w:val="00ED63D8"/>
    <w:rsid w:val="00F0377E"/>
    <w:rsid w:val="00F239C9"/>
    <w:rsid w:val="00F519AF"/>
    <w:rsid w:val="00F55489"/>
    <w:rsid w:val="00F613EB"/>
    <w:rsid w:val="00F66043"/>
    <w:rsid w:val="00F74855"/>
    <w:rsid w:val="00F7599A"/>
    <w:rsid w:val="00F87BF8"/>
    <w:rsid w:val="00F95B63"/>
    <w:rsid w:val="00FA6120"/>
    <w:rsid w:val="00FC3E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B06B8F"/>
  <w15:chartTrackingRefBased/>
  <w15:docId w15:val="{FB695B25-BE58-403C-9852-D69B8A04D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457B"/>
    <w:pPr>
      <w:widowControl w:val="0"/>
      <w:autoSpaceDE w:val="0"/>
      <w:autoSpaceDN w:val="0"/>
      <w:adjustRightInd w:val="0"/>
    </w:pPr>
    <w:rPr>
      <w:rFonts w:eastAsia="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06C3"/>
    <w:pPr>
      <w:ind w:left="720"/>
      <w:contextualSpacing/>
    </w:pPr>
  </w:style>
  <w:style w:type="table" w:styleId="a4">
    <w:name w:val="Table Grid"/>
    <w:basedOn w:val="a1"/>
    <w:rsid w:val="00473C4A"/>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JnepNormal">
    <w:name w:val="Jnep_Normal"/>
    <w:link w:val="JnepNormal0"/>
    <w:rsid w:val="002F1547"/>
    <w:pPr>
      <w:widowControl w:val="0"/>
      <w:ind w:firstLine="284"/>
      <w:jc w:val="both"/>
    </w:pPr>
    <w:rPr>
      <w:rFonts w:ascii="Century Schoolbook" w:eastAsia="Times New Roman" w:hAnsi="Century Schoolbook"/>
      <w:sz w:val="18"/>
    </w:rPr>
  </w:style>
  <w:style w:type="character" w:customStyle="1" w:styleId="JnepNormal0">
    <w:name w:val="Jnep_Normal Знак"/>
    <w:link w:val="JnepNormal"/>
    <w:rsid w:val="002F1547"/>
    <w:rPr>
      <w:rFonts w:ascii="Century Schoolbook" w:eastAsia="Times New Roman" w:hAnsi="Century Schoolbook" w:cs="Times New Roman"/>
      <w:sz w:val="18"/>
      <w:szCs w:val="20"/>
      <w:lang w:eastAsia="ru-RU"/>
    </w:rPr>
  </w:style>
  <w:style w:type="paragraph" w:customStyle="1" w:styleId="JnepEmptystring">
    <w:name w:val="Jnep_Empty_string"/>
    <w:basedOn w:val="JnepNormal"/>
    <w:rsid w:val="002F1547"/>
    <w:rPr>
      <w:sz w:val="12"/>
    </w:rPr>
  </w:style>
  <w:style w:type="paragraph" w:customStyle="1" w:styleId="JnepCaption">
    <w:name w:val="Jnep_Caption"/>
    <w:basedOn w:val="JnepNormal"/>
    <w:link w:val="JnepCaption0"/>
    <w:rsid w:val="002F1547"/>
    <w:pPr>
      <w:ind w:firstLine="0"/>
    </w:pPr>
    <w:rPr>
      <w:sz w:val="16"/>
    </w:rPr>
  </w:style>
  <w:style w:type="character" w:customStyle="1" w:styleId="JnepCaption0">
    <w:name w:val="Jnep_Caption Знак"/>
    <w:link w:val="JnepCaption"/>
    <w:rsid w:val="002F1547"/>
    <w:rPr>
      <w:rFonts w:ascii="Century Schoolbook" w:eastAsia="Times New Roman" w:hAnsi="Century Schoolbook" w:cs="Times New Roman"/>
      <w:sz w:val="16"/>
      <w:szCs w:val="20"/>
      <w:lang w:eastAsia="ru-RU"/>
    </w:rPr>
  </w:style>
  <w:style w:type="paragraph" w:styleId="a5">
    <w:name w:val="header"/>
    <w:basedOn w:val="a"/>
    <w:link w:val="a6"/>
    <w:uiPriority w:val="99"/>
    <w:unhideWhenUsed/>
    <w:rsid w:val="00C37B70"/>
    <w:pPr>
      <w:tabs>
        <w:tab w:val="center" w:pos="4819"/>
        <w:tab w:val="right" w:pos="9639"/>
      </w:tabs>
    </w:pPr>
  </w:style>
  <w:style w:type="character" w:customStyle="1" w:styleId="a6">
    <w:name w:val="Верхний колонтитул Знак"/>
    <w:link w:val="a5"/>
    <w:uiPriority w:val="99"/>
    <w:rsid w:val="00C37B70"/>
    <w:rPr>
      <w:rFonts w:eastAsia="Times New Roman" w:cs="Times New Roman"/>
      <w:sz w:val="20"/>
      <w:szCs w:val="20"/>
      <w:lang w:eastAsia="ru-RU"/>
    </w:rPr>
  </w:style>
  <w:style w:type="paragraph" w:styleId="a7">
    <w:name w:val="footer"/>
    <w:basedOn w:val="a"/>
    <w:link w:val="a8"/>
    <w:uiPriority w:val="99"/>
    <w:unhideWhenUsed/>
    <w:rsid w:val="00C37B70"/>
    <w:pPr>
      <w:tabs>
        <w:tab w:val="center" w:pos="4819"/>
        <w:tab w:val="right" w:pos="9639"/>
      </w:tabs>
    </w:pPr>
  </w:style>
  <w:style w:type="character" w:customStyle="1" w:styleId="a8">
    <w:name w:val="Нижний колонтитул Знак"/>
    <w:link w:val="a7"/>
    <w:uiPriority w:val="99"/>
    <w:rsid w:val="00C37B70"/>
    <w:rPr>
      <w:rFonts w:eastAsia="Times New Roman" w:cs="Times New Roman"/>
      <w:sz w:val="20"/>
      <w:szCs w:val="20"/>
      <w:lang w:eastAsia="ru-RU"/>
    </w:rPr>
  </w:style>
  <w:style w:type="character" w:styleId="a9">
    <w:name w:val="Hyperlink"/>
    <w:uiPriority w:val="99"/>
    <w:unhideWhenUsed/>
    <w:rsid w:val="00661082"/>
    <w:rPr>
      <w:color w:val="0000FF"/>
      <w:u w:val="single"/>
    </w:rPr>
  </w:style>
  <w:style w:type="paragraph" w:styleId="aa">
    <w:name w:val="Normal (Web)"/>
    <w:basedOn w:val="a"/>
    <w:uiPriority w:val="99"/>
    <w:semiHidden/>
    <w:unhideWhenUsed/>
    <w:rsid w:val="00924B6A"/>
    <w:pPr>
      <w:widowControl/>
      <w:autoSpaceDE/>
      <w:autoSpaceDN/>
      <w:adjustRightInd/>
      <w:spacing w:before="100" w:beforeAutospacing="1" w:after="100" w:afterAutospacing="1"/>
    </w:pPr>
    <w:rPr>
      <w:sz w:val="24"/>
      <w:szCs w:val="24"/>
      <w:lang w:val="uk-UA" w:eastAsia="uk-UA"/>
    </w:rPr>
  </w:style>
  <w:style w:type="character" w:styleId="ab">
    <w:name w:val="Strong"/>
    <w:basedOn w:val="a0"/>
    <w:uiPriority w:val="22"/>
    <w:qFormat/>
    <w:rsid w:val="00924B6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3196282">
      <w:bodyDiv w:val="1"/>
      <w:marLeft w:val="0"/>
      <w:marRight w:val="0"/>
      <w:marTop w:val="0"/>
      <w:marBottom w:val="0"/>
      <w:divBdr>
        <w:top w:val="none" w:sz="0" w:space="0" w:color="auto"/>
        <w:left w:val="none" w:sz="0" w:space="0" w:color="auto"/>
        <w:bottom w:val="none" w:sz="0" w:space="0" w:color="auto"/>
        <w:right w:val="none" w:sz="0" w:space="0" w:color="auto"/>
      </w:divBdr>
      <w:divsChild>
        <w:div w:id="1277297335">
          <w:marLeft w:val="547"/>
          <w:marRight w:val="0"/>
          <w:marTop w:val="0"/>
          <w:marBottom w:val="0"/>
          <w:divBdr>
            <w:top w:val="none" w:sz="0" w:space="0" w:color="auto"/>
            <w:left w:val="none" w:sz="0" w:space="0" w:color="auto"/>
            <w:bottom w:val="none" w:sz="0" w:space="0" w:color="auto"/>
            <w:right w:val="none" w:sz="0" w:space="0" w:color="auto"/>
          </w:divBdr>
        </w:div>
      </w:divsChild>
    </w:div>
    <w:div w:id="1332685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708-0366/2023.16.22"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wnloads\&#1064;&#1072;&#1073;&#1083;&#1086;&#1085;_&#1090;&#1077;&#1079;_&#1076;&#1086;&#1087;&#1086;&#1074;&#1110;&#1076;&#1110;.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24A96B-670E-49DD-BD56-C21C818C4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Шаблон_тез_доповіді</Template>
  <TotalTime>47</TotalTime>
  <Pages>1</Pages>
  <Words>4674</Words>
  <Characters>2665</Characters>
  <Application>Microsoft Office Word</Application>
  <DocSecurity>0</DocSecurity>
  <Lines>22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7325</CharactersWithSpaces>
  <SharedDoc>false</SharedDoc>
  <HLinks>
    <vt:vector size="6" baseType="variant">
      <vt:variant>
        <vt:i4>327774</vt:i4>
      </vt:variant>
      <vt:variant>
        <vt:i4>6</vt:i4>
      </vt:variant>
      <vt:variant>
        <vt:i4>0</vt:i4>
      </vt:variant>
      <vt:variant>
        <vt:i4>5</vt:i4>
      </vt:variant>
      <vt:variant>
        <vt:lpwstr>http://shop.uas.org.ua/ua/informacija-ta-dokumentacija-bibliografichne-posilannja-zagal-ni-polozhennja-ta-pravila-skladannja.html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6</cp:revision>
  <dcterms:created xsi:type="dcterms:W3CDTF">2025-05-28T17:21:00Z</dcterms:created>
  <dcterms:modified xsi:type="dcterms:W3CDTF">2025-05-28T18:08:00Z</dcterms:modified>
</cp:coreProperties>
</file>