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0A1D75" w14:textId="2FF50C68" w:rsidR="00D717E7" w:rsidRPr="00184B4B" w:rsidRDefault="00D717E7" w:rsidP="00FC443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4B">
        <w:rPr>
          <w:rFonts w:ascii="Times New Roman" w:hAnsi="Times New Roman" w:cs="Times New Roman"/>
          <w:b/>
          <w:sz w:val="28"/>
          <w:szCs w:val="28"/>
          <w:lang w:val="uk-UA"/>
        </w:rPr>
        <w:t>УДК 639.3</w:t>
      </w:r>
    </w:p>
    <w:p w14:paraId="3049DA8D" w14:textId="40A7A083" w:rsidR="00D717E7" w:rsidRPr="00184B4B" w:rsidRDefault="00643234" w:rsidP="00D717E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4B4B">
        <w:rPr>
          <w:rFonts w:ascii="Times New Roman" w:hAnsi="Times New Roman" w:cs="Times New Roman"/>
          <w:b/>
          <w:sz w:val="28"/>
          <w:szCs w:val="28"/>
          <w:lang w:val="uk-UA"/>
        </w:rPr>
        <w:t>ГІДРОБІОЛОГІЧНИЙ РЕЖИМ ЯК ФАКТОР ФОРМУВАННЯ РИБОПРОДУКТИВНОСТІ НАГУЛЬЛНИХ СТАВІВ</w:t>
      </w:r>
      <w:r w:rsidR="001B36C3" w:rsidRPr="00184B4B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14:paraId="68668A98" w14:textId="088C8E8B" w:rsidR="00D717E7" w:rsidRPr="00184B4B" w:rsidRDefault="003E6BEA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184B4B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>Лапін Д. І.</w:t>
      </w:r>
    </w:p>
    <w:p w14:paraId="79E89592" w14:textId="029ECBF3" w:rsidR="00D717E7" w:rsidRPr="00184B4B" w:rsidRDefault="00D717E7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184B4B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>Студент, Херсонський державний аграрно-економічний університет</w:t>
      </w:r>
    </w:p>
    <w:p w14:paraId="04BC36B9" w14:textId="553739BB" w:rsidR="00D717E7" w:rsidRPr="00184B4B" w:rsidRDefault="00D717E7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184B4B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>Україна, Херсон-Кропивницький</w:t>
      </w:r>
    </w:p>
    <w:p w14:paraId="415161CA" w14:textId="7A7E3CC3" w:rsidR="00D717E7" w:rsidRPr="00184B4B" w:rsidRDefault="00D717E7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184B4B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 xml:space="preserve">Шевченко В. Ю. </w:t>
      </w:r>
    </w:p>
    <w:p w14:paraId="7543DE65" w14:textId="5C0BC5AE" w:rsidR="00D717E7" w:rsidRPr="00184B4B" w:rsidRDefault="00D717E7" w:rsidP="00D717E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184B4B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>Доцент кафедри Водних біоресурсів та аквакультури, Херсонський державний аграрно-економічний університет</w:t>
      </w:r>
    </w:p>
    <w:p w14:paraId="47B7ACA5" w14:textId="77777777" w:rsidR="00D717E7" w:rsidRPr="00184B4B" w:rsidRDefault="00D717E7" w:rsidP="0075033C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</w:pPr>
      <w:r w:rsidRPr="00184B4B">
        <w:rPr>
          <w:rFonts w:ascii="Times New Roman" w:hAnsi="Times New Roman" w:cs="Times New Roman"/>
          <w:b/>
          <w:bCs/>
          <w:i/>
          <w:iCs/>
          <w:color w:val="1F1F1F"/>
          <w:sz w:val="28"/>
          <w:szCs w:val="28"/>
          <w:shd w:val="clear" w:color="auto" w:fill="FFFFFF"/>
          <w:lang w:val="uk-UA"/>
        </w:rPr>
        <w:t>Україна, Херсон-Кропивницький</w:t>
      </w:r>
    </w:p>
    <w:p w14:paraId="542DFB75" w14:textId="77777777" w:rsidR="008477A7" w:rsidRDefault="008477A7" w:rsidP="008477A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14:paraId="70C65DF0" w14:textId="37A3571D" w:rsidR="008477A7" w:rsidRPr="008477A7" w:rsidRDefault="00184B4B" w:rsidP="008477A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 xml:space="preserve">Вступ. </w:t>
      </w:r>
      <w:r w:rsidR="008477A7" w:rsidRP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рибницькій галузі України завжди пріоритетною була турбота про забезпечення населення високоякісною рибною продукцією у достатній кількості і широкому асортименті. Риба відноситься до категорії білкових продуктів тваринного походження і займає виняткове положення у харчовому раціоні людини. За фізіологічними нормами, річне споживання її становить не менше 20-</w:t>
      </w:r>
      <w:smartTag w:uri="urn:schemas-microsoft-com:office:smarttags" w:element="metricconverter">
        <w:smartTagPr>
          <w:attr w:name="ProductID" w:val="22 кг"/>
        </w:smartTagPr>
        <w:r w:rsidR="008477A7" w:rsidRPr="008477A7">
          <w:rPr>
            <w:rFonts w:ascii="Times New Roman" w:eastAsia="Times New Roman" w:hAnsi="Times New Roman" w:cs="Times New Roman"/>
            <w:sz w:val="28"/>
            <w:szCs w:val="28"/>
            <w:lang w:val="uk-UA" w:eastAsia="uk-UA"/>
          </w:rPr>
          <w:t>22 кг</w:t>
        </w:r>
      </w:smartTag>
      <w:r w:rsidR="008477A7" w:rsidRP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 душу населення. Такі показники були досягнуті в Україні наприкінці 80-х років минулого сторіччя. У той час кількість  морської риби на столі споживачів була на рівні 16-</w:t>
      </w:r>
      <w:smartTag w:uri="urn:schemas-microsoft-com:office:smarttags" w:element="metricconverter">
        <w:smartTagPr>
          <w:attr w:name="ProductID" w:val="18 кг"/>
        </w:smartTagPr>
        <w:r w:rsidR="008477A7" w:rsidRPr="008477A7">
          <w:rPr>
            <w:rFonts w:ascii="Times New Roman" w:eastAsia="Times New Roman" w:hAnsi="Times New Roman" w:cs="Times New Roman"/>
            <w:sz w:val="28"/>
            <w:szCs w:val="28"/>
            <w:lang w:val="uk-UA" w:eastAsia="uk-UA"/>
          </w:rPr>
          <w:t>18 кг</w:t>
        </w:r>
      </w:smartTag>
      <w:r w:rsidR="008477A7" w:rsidRP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а за рахунок прісноводних видів, в основному одержаних у ставових рибницьких господарствах, компенсувалося від 4 до </w:t>
      </w:r>
      <w:smartTag w:uri="urn:schemas-microsoft-com:office:smarttags" w:element="metricconverter">
        <w:smartTagPr>
          <w:attr w:name="ProductID" w:val="6 кг"/>
        </w:smartTagPr>
        <w:r w:rsidR="008477A7" w:rsidRPr="008477A7">
          <w:rPr>
            <w:rFonts w:ascii="Times New Roman" w:eastAsia="Times New Roman" w:hAnsi="Times New Roman" w:cs="Times New Roman"/>
            <w:sz w:val="28"/>
            <w:szCs w:val="28"/>
            <w:lang w:val="uk-UA" w:eastAsia="uk-UA"/>
          </w:rPr>
          <w:t>6 кг</w:t>
        </w:r>
      </w:smartTag>
      <w:r w:rsidR="008477A7" w:rsidRP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Для підтримання виробництва риби на такому високому рівні здійснювалися заходи з інтенсифікації ставового рибництва, створення нових рибокомбінатів, залучення до рибогосподарської експлуатації водойм різного цільового призначення та відомчого підпорядкування,  збільшення масштабів індустріального рибництва тощо. </w:t>
      </w:r>
    </w:p>
    <w:p w14:paraId="185211EB" w14:textId="050EAF63" w:rsidR="008477A7" w:rsidRDefault="008477A7" w:rsidP="008477A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У рибоводній практиці напрацьовано багато технологічних схем вирощування риби на різних стадіях: одержання личинок, їх </w:t>
      </w:r>
      <w:proofErr w:type="spellStart"/>
      <w:r w:rsidRP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підрощування</w:t>
      </w:r>
      <w:proofErr w:type="spellEnd"/>
      <w:r w:rsidRP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вирощування цьоголітків, зимівля річняків, вирощування </w:t>
      </w:r>
      <w:proofErr w:type="spellStart"/>
      <w:r w:rsidRP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дволітків</w:t>
      </w:r>
      <w:proofErr w:type="spellEnd"/>
      <w:r w:rsidRP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їх зимівля, </w:t>
      </w:r>
      <w:r w:rsidRP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вирощування трьохлітків. Виходячи з конкретних природно-екологічних умов, можуть бути прийняті та чи інша схема з економічною оцінкою кожного варіанту на всіх стадіях виробництва [</w:t>
      </w:r>
      <w:r w:rsidRPr="008477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1].</w:t>
      </w:r>
    </w:p>
    <w:p w14:paraId="7CC83BC9" w14:textId="51A27112" w:rsidR="0075033C" w:rsidRPr="0075033C" w:rsidRDefault="00D768D4" w:rsidP="0075033C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 формування рибопродуктивності, </w:t>
      </w:r>
      <w:r w:rsid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так званих, тепловодних водойм (ставів, </w:t>
      </w:r>
      <w:proofErr w:type="spellStart"/>
      <w:r w:rsid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водосховтщ</w:t>
      </w:r>
      <w:proofErr w:type="spellEnd"/>
      <w:r w:rsid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істотну роль відіграють кормові ресурси, що можуть споживатися рибами-об’єктами культивування. </w:t>
      </w:r>
      <w:r w:rsidR="0075033C"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Для ставів як неглибоких регульованих систем характерною є висока ступінь мінливості флори і фауни. Формування флори і фауни спускних ставів проходить ряд стадій від часу весняного заповнення ложа водою до її осіннього спуску. Цей короткий вегетаційний період   характеризується сукцесіями ,вони такі ж як за аналогічний час при формуванні гідробіологічного режиму новоутворених не спускних наливних ставів. </w:t>
      </w:r>
    </w:p>
    <w:p w14:paraId="28AA939E" w14:textId="7D190701" w:rsidR="0075033C" w:rsidRPr="0075033C" w:rsidRDefault="0075033C" w:rsidP="0075033C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Фітопланктон у ставах України розвивається звичайно за циклом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Свіренка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: навесні спочатку з’являються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діатомові,потім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вольвоксові та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евгленофітові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водорості; далі починають домінувати 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хлорококові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водорості – переважно це представники родів  </w:t>
      </w:r>
      <w:r w:rsidRPr="0075033C">
        <w:rPr>
          <w:rFonts w:ascii="Times New Roman" w:eastAsia="Times New Roman" w:hAnsi="Times New Roman" w:cs="Times New Roman"/>
          <w:sz w:val="28"/>
          <w:szCs w:val="28"/>
          <w:lang w:eastAsia="uk-UA"/>
        </w:rPr>
        <w:t>Scenedesmus</w:t>
      </w: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eastAsia="uk-UA"/>
        </w:rPr>
        <w:t>Ankistrodesmus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а з підвищенням температури води домінуючими формами (до 90% біомаси) можуть стати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синьозелені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водорості,спричиняючи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«цвітіння» води. Їх чисельність може досягати десятків мільйонів в одному дециметрі кубічному води.</w:t>
      </w:r>
    </w:p>
    <w:p w14:paraId="32EDE925" w14:textId="6644E887" w:rsidR="0075033C" w:rsidRPr="0075033C" w:rsidRDefault="0075033C" w:rsidP="0075033C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Фітобентос ставів представлений нитчастими водоростями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кладофора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</w:t>
      </w:r>
      <w:r w:rsid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ризоклонгіум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</w:t>
      </w:r>
      <w:r w:rsid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спірогира. Подекуди ними повністю заростають окремі стави,</w:t>
      </w:r>
      <w:r w:rsid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що істотно впливає на газовий режим та формування біоценозів. Нитчасті водорості охоче споживає білий амур. У ставах з високим вмістом кальцію у воді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інтенсивно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розвиваються харові водорості. У мілководних ставах склад фітопланктону і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фітомікробентосу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не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диференційований,бо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розвиток планктонних водоростей розпочинається  в донних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відкладеннях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(переважають у верхньому шарі мулу), а в подальшому водорості тримаються в усій товщі ,в тому числі й природних шарах води. </w:t>
      </w:r>
    </w:p>
    <w:p w14:paraId="2C98171A" w14:textId="17EC2DE5" w:rsidR="008477A7" w:rsidRDefault="0075033C" w:rsidP="0075033C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 xml:space="preserve">Вища водяна рослинність ставів представлена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напівзануреними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рослинами або,</w:t>
      </w:r>
      <w:r w:rsid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як їх називають у рибництві «жорстокою «і «м’якою» рослинністю. До першої групи належить очерет звичайний ,  який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частоуцльним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кільцем оточує береги великих річкових  ( руслових)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ставів,що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їх звичайно використовують для нагулу  риби. Очеретом заростають також вершини таких ставів. Серед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заростей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очерету розвиваються біоценози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зоофітосу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обростань,що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є багатою кормовою базою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коропа,який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об ’їдає 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зооперифітон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– слимаків , личинок комах та інших тварин.</w:t>
      </w:r>
      <w:r w:rsid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«Жорстка» рослинність проте вважається шкідливою для </w:t>
      </w:r>
      <w:r w:rsidR="0011702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став</w:t>
      </w: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ів, бо вона погіршує газовий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режим,змінює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рН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середовища і сприяє заболочуванню. </w:t>
      </w:r>
    </w:p>
    <w:p w14:paraId="0EF43D15" w14:textId="0D1E9BEB" w:rsidR="0075033C" w:rsidRPr="0075033C" w:rsidRDefault="0075033C" w:rsidP="0075033C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«М’яка» рослинність представлена цілим комплексом рослин, зокрема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кушираим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рдесниками,водоперицею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елодеєю та багатьма іншими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рослинами,які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які звичайно ростуть куртинами.  При надмірному  розростанні рослини можуть негативно впливати на газовий режим ставів. Навколоводна рослинність відіграє захисну роль від надходження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забруднень,що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їх несе стік  з полів  та ферм, тому вона має водоохоронне значення.</w:t>
      </w:r>
    </w:p>
    <w:p w14:paraId="4AD80447" w14:textId="305E2511" w:rsidR="0075033C" w:rsidRPr="0075033C" w:rsidRDefault="0075033C" w:rsidP="0075033C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зоопланктоні переважають різні види дафній,</w:t>
      </w:r>
      <w:r w:rsid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церіодафнії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</w:t>
      </w:r>
      <w:r w:rsid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босміни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моїни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</w:t>
      </w:r>
      <w:r w:rsid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а ближче до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дна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 серед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заростей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тримаються представники родини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хіромід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Веслоногі ракоподібні представлені різними  циклопів ,які розмножуються майже протягом всього року. В зообентосі важливу роль відіграють  личинки 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хіромід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молюски(</w:t>
      </w:r>
      <w:proofErr w:type="spellStart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затулка,живородка,бітинія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різні  види </w:t>
      </w:r>
      <w:proofErr w:type="spellStart"/>
      <w:r w:rsidR="0011702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став</w:t>
      </w: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овиків</w:t>
      </w:r>
      <w:proofErr w:type="spellEnd"/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)</w:t>
      </w:r>
      <w:r w:rsid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8477A7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8477A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</w:t>
      </w:r>
      <w:r w:rsidR="008477A7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14:paraId="2F2B984C" w14:textId="0B2CE6CC" w:rsidR="00643234" w:rsidRPr="00643234" w:rsidRDefault="008477A7" w:rsidP="00643234">
      <w:pPr>
        <w:spacing w:after="0" w:line="398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Для більш повного використання кормових ресурсі водойм в</w:t>
      </w:r>
      <w:r w:rsidR="00643234"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ставовому рибництві країни</w:t>
      </w:r>
      <w:r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</w:t>
      </w:r>
      <w:r w:rsidR="00643234"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широко практикується вирощування риб в </w:t>
      </w:r>
      <w:proofErr w:type="spellStart"/>
      <w:r w:rsidR="00643234"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полікультурі</w:t>
      </w:r>
      <w:proofErr w:type="spellEnd"/>
      <w:r w:rsidR="00643234"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.. З давніх часів, враховуючи, що короп використовує кормові ресурси ставів не повністю, рибники прагнули до підвищення рибопродуктивності шляхом </w:t>
      </w:r>
      <w:proofErr w:type="spellStart"/>
      <w:r w:rsidR="00643234"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підселення</w:t>
      </w:r>
      <w:proofErr w:type="spellEnd"/>
      <w:r w:rsidR="00643234"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в стави додаткових риб – </w:t>
      </w:r>
      <w:proofErr w:type="spellStart"/>
      <w:r w:rsidR="00643234"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щуки</w:t>
      </w:r>
      <w:proofErr w:type="spellEnd"/>
      <w:r w:rsidR="00643234"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, лин</w:t>
      </w:r>
      <w:r w:rsidR="00D768D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а</w:t>
      </w:r>
      <w:r w:rsidR="00643234"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, срібного карася та інші. </w:t>
      </w:r>
      <w:r w:rsidR="00643234"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lastRenderedPageBreak/>
        <w:t>Істотного впливу цей захід на підвищення рибопродуктивності  не мало; рибопродуктивність підвищувалась, в кращому випадку, до 80-100 кг/га .</w:t>
      </w:r>
    </w:p>
    <w:p w14:paraId="367E705B" w14:textId="218B0AA8" w:rsidR="00643234" w:rsidRPr="00643234" w:rsidRDefault="00643234" w:rsidP="00643234">
      <w:pPr>
        <w:spacing w:after="0" w:line="398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Господарське освоєння рослиноїдних риб, які швидко ростуть і не поступаються за якістю м’яса коропа, відкрило широкі перспективи їх використання в короповому господарстві. Рослиноїдні риби - в основному </w:t>
      </w:r>
      <w:proofErr w:type="spellStart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консументи</w:t>
      </w:r>
      <w:proofErr w:type="spellEnd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1-го порядку, вони спроможні утилізувати значну частину первинної продукції і створювати вигідну в енергетичному відношенні екосистему.</w:t>
      </w:r>
    </w:p>
    <w:p w14:paraId="2BA9173F" w14:textId="5B90B155" w:rsidR="00643234" w:rsidRPr="00D768D4" w:rsidRDefault="00643234" w:rsidP="00643234">
      <w:pPr>
        <w:spacing w:after="0" w:line="398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При  вирощуванні коропа разом з товстолобиком та його гібридом конкуренції в харчуванні майже не спостерігалося. Тільки на ранніх етапах розвитку личинки коропа, строкатого товстолобика та його гібрида харчуються в основному організмами зоопланктону. Надалі ( через місяць після </w:t>
      </w:r>
      <w:proofErr w:type="spellStart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викльову</w:t>
      </w:r>
      <w:proofErr w:type="spellEnd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) в харчуванні молоді коропа і товстолобика з’являються відмінності. Короп переходить на харчування комбікормом та зообентосом, а основну масу вмісту кишечнику строкатого товстолобика та його гібрида складає детрит, на другому місті водорості, на третьому – зоопланктон. </w:t>
      </w:r>
      <w:r w:rsidR="00D768D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С</w:t>
      </w:r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умісне вирощування цьоголітків коропа та рослиноїдних риб значно збільшує рибопродуктивність ( з 1900 до 3200 кг/га ). На основі проведених досліджень рекомендують такі норми посадки молоді коропа та рослиноїдних риб на 1га для умов Молдавії, схожих з умовами півдня України: личинок білого товстолобика 60-80 тис., строкатого товстолобика – 30-40 тис., білого амура 10-20 тис. та коропа – 60 тис. </w:t>
      </w:r>
      <w:proofErr w:type="spellStart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екз</w:t>
      </w:r>
      <w:proofErr w:type="spellEnd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./га мальків.</w:t>
      </w:r>
      <w:r w:rsidR="00D768D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</w:t>
      </w:r>
      <w:r w:rsidR="00D768D4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[</w:t>
      </w:r>
      <w:r w:rsidR="00D768D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4</w:t>
      </w:r>
      <w:r w:rsidR="00D768D4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]</w:t>
      </w:r>
    </w:p>
    <w:p w14:paraId="10ED8A9B" w14:textId="2006CB8A" w:rsidR="00643234" w:rsidRPr="00643234" w:rsidRDefault="00643234" w:rsidP="00643234">
      <w:pPr>
        <w:spacing w:after="0" w:line="398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З  підвищенням щільності посадки посилюється навантаження на екосистему </w:t>
      </w:r>
      <w:proofErr w:type="spellStart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ставу</w:t>
      </w:r>
      <w:proofErr w:type="spellEnd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за рахунок обмінних процесів самої риби, інших гідробіонтів, а також за рахунок збільшуваних кількостей штучних кормів. Особливо велике це навантаження в липні – серпні. У цей період зростає чисельність і біохімічна </w:t>
      </w:r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lastRenderedPageBreak/>
        <w:t xml:space="preserve">активність </w:t>
      </w:r>
      <w:proofErr w:type="spellStart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бактеріопланктона</w:t>
      </w:r>
      <w:proofErr w:type="spellEnd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, внаслідок чого знижується вміст розчиненого у воді кисню, особливо в не удобрених ставах. У ставах з невисокою щільністю посадки риби біомаса зообентосу в удобрених і провапнованих ставах вже до серпня - вересня знижується до мінімуму. З підвищенням густоти зариблення цей процес відбувається раніше, і короп змушений переходити на харчування зоопланктоном. Однак і зоопланктон зазнає якісних та кількісних змін. В міру підвищення щільності посадки зменшується </w:t>
      </w:r>
      <w:proofErr w:type="spellStart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середньосезонна</w:t>
      </w:r>
      <w:proofErr w:type="spellEnd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біомаса зоопланктону в 1,1 – 4,0 рази, причому в не удобрених ставах вона в 1,7 – 3,9 рази менша, ніж в удобрених і провапнованих водоймах при тій же густоті посадки. Якщо врахувати, що біомаса кормових організмів зменшується од весни до літа, то відповідно в 1,6 – 4,0 рази знижується і забезпеченість риб природною їжею в порівнянні з весняним періодом. </w:t>
      </w:r>
    </w:p>
    <w:p w14:paraId="03EB1110" w14:textId="0A969E8F" w:rsidR="00643234" w:rsidRPr="00643234" w:rsidRDefault="00643234" w:rsidP="00643234">
      <w:pPr>
        <w:spacing w:after="0" w:line="398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Зменшення біомаси зоопланктону відбувається в основному за рахунок елімінації ракоподібних. Все це може не позначатись на рості коропа. З підвищенням густоти темп його росту уповільнюється і збільшується мінливість ( за масою ). Виходячи з вищевикладеного, можна сказати, що на сучасному етапі для ставів, в яких можливе виконання комплексу </w:t>
      </w:r>
      <w:proofErr w:type="spellStart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інтенсифікаційних</w:t>
      </w:r>
      <w:proofErr w:type="spellEnd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заходів, оптимальна густота посадки личинок коропа 70 – 80 тис. </w:t>
      </w:r>
      <w:proofErr w:type="spellStart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екз</w:t>
      </w:r>
      <w:proofErr w:type="spellEnd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/га  однолітків  для Поліської зони України – до 4,0 Лісостеповій – 4-6, Степовій – 6,0 – 8,0 тис. </w:t>
      </w:r>
      <w:proofErr w:type="spellStart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екз</w:t>
      </w:r>
      <w:proofErr w:type="spellEnd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./га. Зариблення нагульних ставів повинно проводитись однолітками масою не менше </w:t>
      </w:r>
      <w:smartTag w:uri="urn:schemas-microsoft-com:office:smarttags" w:element="metricconverter">
        <w:smartTagPr>
          <w:attr w:name="ProductID" w:val="25 г"/>
        </w:smartTagPr>
        <w:r w:rsidRPr="00643234">
          <w:rPr>
            <w:rFonts w:ascii="Times New Roman" w:eastAsia="Times New Roman" w:hAnsi="Times New Roman" w:cs="Times New Roman"/>
            <w:color w:val="000000"/>
            <w:sz w:val="28"/>
            <w:szCs w:val="24"/>
            <w:lang w:val="uk-UA" w:eastAsia="ru-RU"/>
          </w:rPr>
          <w:t>25 г</w:t>
        </w:r>
      </w:smartTag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. Дослідження показали, що дрібні риби не встигають на другому році життя компенсувати свій ріст [</w:t>
      </w:r>
      <w:r w:rsidR="00D768D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5</w:t>
      </w:r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].</w:t>
      </w:r>
    </w:p>
    <w:p w14:paraId="6BFA417E" w14:textId="4F4D9CA1" w:rsidR="00643234" w:rsidRPr="00643234" w:rsidRDefault="00643234" w:rsidP="00643234">
      <w:pPr>
        <w:spacing w:after="0" w:line="398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Одним із методів підвищення середньої маси цьоголітків коропа є подовження періоду їх вирощування, тобто одержання личинок в </w:t>
      </w:r>
      <w:proofErr w:type="spellStart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донерестові</w:t>
      </w:r>
      <w:proofErr w:type="spellEnd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строки. При даних </w:t>
      </w:r>
      <w:proofErr w:type="spellStart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густотах</w:t>
      </w:r>
      <w:proofErr w:type="spellEnd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посадки коропа і проведенні відповідного комплексу </w:t>
      </w:r>
      <w:proofErr w:type="spellStart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lastRenderedPageBreak/>
        <w:t>інтенсифікаційних</w:t>
      </w:r>
      <w:proofErr w:type="spellEnd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заходів можливе одержання рибопродуктивності по коропу 1200 – 3000 кг/га. Подальше підвищення рибопродуктивності ставів можливе тільки за рахунок вирощування разом з коропом риб, які могли б з високою ефективністю утилізувати первинну і почасти вторинну продукцію, </w:t>
      </w:r>
      <w:proofErr w:type="spellStart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недовикористовувану</w:t>
      </w:r>
      <w:proofErr w:type="spellEnd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коропом. Широкі можливості в цьому напрямку відкрились у зв’язку з успішним господарським освоєнням риб далекосхідного комплексу. За рахунок введення в </w:t>
      </w:r>
      <w:proofErr w:type="spellStart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інтенсивно</w:t>
      </w:r>
      <w:proofErr w:type="spellEnd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експлуатовані коропові стави рослиноїдних риб у різному кількісному співвідношенні природна рибопродуктивність підвищується до 500 - 1000 кг/га і більше [6].</w:t>
      </w:r>
    </w:p>
    <w:p w14:paraId="7AAF5ED4" w14:textId="77777777" w:rsidR="00643234" w:rsidRPr="00643234" w:rsidRDefault="00643234" w:rsidP="00643234">
      <w:pPr>
        <w:spacing w:after="0" w:line="398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Спектри живлення коропа і рослиноїдних риб відрізняються. Їжу білого товстолобика складає в основному фітопланктон та детрит, строкатого – фітопланктон, дрібний зоопланктон, детрит. Зябровий апарат строкатого товстолобика добре пристосований до харчування цими компонентами. Короп живиться в основному донними організмами, а при їх недостачі переходить на живлення зоопланктоном, особливо у другій половині літа. Без достатньої кількості природної їжі він неефективно використовує штучні корми і погано росте. Тому посадку строкатого товстолобика слід обмежувати . </w:t>
      </w:r>
    </w:p>
    <w:p w14:paraId="529DA01B" w14:textId="77777777" w:rsidR="00184B4B" w:rsidRDefault="00643234" w:rsidP="00643234">
      <w:pPr>
        <w:spacing w:after="0" w:line="398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Ріст білого і строкатого товстолобиків в Поліській і Лісостеповій зонах України обмежений температурними умовами; дволітки цих риб не досягають нормальних розмірів. Перехід на трирічний обіг приводить до збільшення маси, а також  їстівних частин риби, покращення якості м’яса. Білий і строкатий товстолобики з успіхом можуть бути використані як основні об’єкти в коропових ставах. Густота посадки коропа в даному випадку визначається продукцією даної фауни і великих форм зоопланктону, білого амура – вищої водної рослинності. Природна продуктивність при такому поєднанні риб і інтенсивному удобренні </w:t>
      </w:r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lastRenderedPageBreak/>
        <w:t xml:space="preserve">ставів склала в експериментах, проведених в різних </w:t>
      </w:r>
      <w:proofErr w:type="spellStart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грунтово</w:t>
      </w:r>
      <w:proofErr w:type="spellEnd"/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– кліматичних зонах України, 785,9 – 1540,2 кг/га, що набагато вище рибопродуктивності при вирощуванні коропа в монокультурі [</w:t>
      </w:r>
      <w:r w:rsidR="00D768D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7</w:t>
      </w:r>
      <w:r w:rsidRPr="00643234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].</w:t>
      </w:r>
      <w:r w:rsidR="00184B4B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</w:t>
      </w:r>
      <w:r w:rsidR="00965CB3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Всі ці питання актуальні для тепловодних рибних господарств взагалі та </w:t>
      </w:r>
      <w:r w:rsidR="00965CB3" w:rsidRPr="00965CB3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ВАТ "</w:t>
      </w:r>
      <w:proofErr w:type="spellStart"/>
      <w:r w:rsidR="00965CB3" w:rsidRPr="00965CB3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Сумирибгосп</w:t>
      </w:r>
      <w:proofErr w:type="spellEnd"/>
      <w:r w:rsidR="00965CB3" w:rsidRPr="00965CB3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"</w:t>
      </w:r>
      <w:r w:rsidR="00184B4B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.</w:t>
      </w:r>
    </w:p>
    <w:p w14:paraId="74778454" w14:textId="79B79E52" w:rsidR="00965CB3" w:rsidRDefault="00184B4B" w:rsidP="00643234">
      <w:pPr>
        <w:spacing w:after="0" w:line="398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  <w:r w:rsidRPr="00184B4B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val="uk-UA" w:eastAsia="ru-RU"/>
        </w:rPr>
        <w:t>Місце, матеріал та методики досліджень</w:t>
      </w:r>
      <w:r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. П</w:t>
      </w:r>
      <w:r w:rsidR="00965CB3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ідприємство</w:t>
      </w:r>
      <w:r w:rsidR="00965CB3" w:rsidRPr="00965CB3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</w:t>
      </w:r>
      <w:r w:rsidRPr="00965CB3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ВАТ "</w:t>
      </w:r>
      <w:proofErr w:type="spellStart"/>
      <w:r w:rsidRPr="00965CB3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Сумирибгосп</w:t>
      </w:r>
      <w:proofErr w:type="spellEnd"/>
      <w:r w:rsidRPr="00965CB3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"</w:t>
      </w:r>
      <w:r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</w:t>
      </w:r>
      <w:r w:rsidR="00965CB3" w:rsidRPr="00965CB3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знаходиться </w:t>
      </w:r>
      <w:r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в Сумській області, що </w:t>
      </w:r>
      <w:r w:rsidR="00965CB3" w:rsidRPr="00965CB3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у зоні Полісся.</w:t>
      </w:r>
      <w:r w:rsidR="00965CB3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Основний напрямок діяльності – вирощування товарної риби. При цьому застосовується </w:t>
      </w:r>
      <w:proofErr w:type="spellStart"/>
      <w:r w:rsidR="00965CB3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полікультура</w:t>
      </w:r>
      <w:proofErr w:type="spellEnd"/>
      <w:r w:rsidR="00965CB3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, що робить дослідження гідробіологічного режиму ставів особливо актуальним.</w:t>
      </w:r>
      <w:r w:rsid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Дослідження проводилися протягом вегетаційного сезону 2023 року в нагульних ставах №№ 1 та 2. При цьому використовувалися загальновідомі методики </w:t>
      </w:r>
      <w:r w:rsidR="002276A5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[8-9]</w:t>
      </w:r>
      <w:r w:rsid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.</w:t>
      </w:r>
    </w:p>
    <w:p w14:paraId="5F089829" w14:textId="2528EEA9" w:rsidR="002276A5" w:rsidRDefault="00184B4B" w:rsidP="00184B4B">
      <w:pPr>
        <w:spacing w:after="0" w:line="398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  <w:proofErr w:type="spellStart"/>
      <w:r w:rsidRPr="00184B4B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t>Результати</w:t>
      </w:r>
      <w:proofErr w:type="spellEnd"/>
      <w:r w:rsidRPr="00184B4B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t xml:space="preserve"> </w:t>
      </w:r>
      <w:proofErr w:type="spellStart"/>
      <w:r w:rsidRPr="00184B4B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t>досліджень</w:t>
      </w:r>
      <w:proofErr w:type="spellEnd"/>
      <w:r w:rsidRPr="00184B4B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t xml:space="preserve"> </w:t>
      </w:r>
      <w:proofErr w:type="spellStart"/>
      <w:r w:rsidRPr="00184B4B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t>та</w:t>
      </w:r>
      <w:proofErr w:type="spellEnd"/>
      <w:r w:rsidRPr="00184B4B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t xml:space="preserve"> </w:t>
      </w:r>
      <w:proofErr w:type="spellStart"/>
      <w:r w:rsidRPr="00184B4B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t>їх</w:t>
      </w:r>
      <w:proofErr w:type="spellEnd"/>
      <w:r w:rsidRPr="00184B4B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t xml:space="preserve"> </w:t>
      </w:r>
      <w:proofErr w:type="spellStart"/>
      <w:r w:rsidRPr="00184B4B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t>обговорення</w:t>
      </w:r>
      <w:proofErr w:type="spellEnd"/>
      <w:r w:rsidRPr="00184B4B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</w:t>
      </w:r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Фітопланктон у водоймах, де проводилися дослідження, демонструє фізіологічну специфіку, характерну для Полісся України. З настанням періоду вегетації спостерігається розмноження зелених водоростей (</w:t>
      </w:r>
      <w:proofErr w:type="spellStart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динобріон</w:t>
      </w:r>
      <w:proofErr w:type="spellEnd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, вольвокс, </w:t>
      </w:r>
      <w:proofErr w:type="spellStart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евдорина</w:t>
      </w:r>
      <w:proofErr w:type="spellEnd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, хлорела, </w:t>
      </w:r>
      <w:proofErr w:type="spellStart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педіаструм</w:t>
      </w:r>
      <w:proofErr w:type="spellEnd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), ціанобактерій (</w:t>
      </w:r>
      <w:proofErr w:type="spellStart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анабена</w:t>
      </w:r>
      <w:proofErr w:type="spellEnd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, </w:t>
      </w:r>
      <w:proofErr w:type="spellStart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афанізоменон</w:t>
      </w:r>
      <w:proofErr w:type="spellEnd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, </w:t>
      </w:r>
      <w:proofErr w:type="spellStart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мікроцистис</w:t>
      </w:r>
      <w:proofErr w:type="spellEnd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), діатомових (</w:t>
      </w:r>
      <w:proofErr w:type="spellStart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мелозіра</w:t>
      </w:r>
      <w:proofErr w:type="spellEnd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, </w:t>
      </w:r>
      <w:proofErr w:type="spellStart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астеріонела</w:t>
      </w:r>
      <w:proofErr w:type="spellEnd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, </w:t>
      </w:r>
      <w:proofErr w:type="spellStart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пінулярія</w:t>
      </w:r>
      <w:proofErr w:type="spellEnd"/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) та інших видів.</w:t>
      </w:r>
      <w:r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</w:t>
      </w:r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У літній період переважають ціанобактерії, здатні до фіксації азоту, що спричиняє "цвітіння" води. Це явище може мати негативні наслідки для всіх гідробіонтів, зокрема, для риб.</w:t>
      </w:r>
      <w:r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</w:t>
      </w:r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Динаміка біомаси характеризується чіткими піками, що припадають на середину – кінець літа. Максимальні значення біомаси коливаються в межах 11-19 г/м</w:t>
      </w:r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vertAlign w:val="superscript"/>
          <w:lang w:val="uk-UA" w:eastAsia="ru-RU"/>
        </w:rPr>
        <w:t>3</w:t>
      </w:r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.</w:t>
      </w:r>
      <w:r w:rsid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</w:t>
      </w:r>
      <w:r w:rsidR="00651C3A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Усереднені показники р</w:t>
      </w:r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озвит</w:t>
      </w:r>
      <w:r w:rsidR="00651C3A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ку</w:t>
      </w:r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фітопланктону  представлено у таблиц</w:t>
      </w:r>
      <w:r w:rsid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>і</w:t>
      </w:r>
      <w:r w:rsidR="002276A5" w:rsidRPr="002276A5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t xml:space="preserve"> 1.</w:t>
      </w:r>
    </w:p>
    <w:p w14:paraId="01157D9B" w14:textId="77777777" w:rsidR="00184B4B" w:rsidRDefault="00184B4B" w:rsidP="00184B4B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Макрофіти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досліджуваних </w:t>
      </w:r>
      <w:r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став</w:t>
      </w:r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ів переважно представлені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напівзануреною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твердою та прибережною вищою водною рослинністю.</w:t>
      </w:r>
      <w:r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</w:t>
      </w:r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Зміни рівня води та збільшена каламутність мають негативний вплив на процеси заростання. </w:t>
      </w:r>
    </w:p>
    <w:p w14:paraId="17106FB8" w14:textId="30805523" w:rsidR="00184B4B" w:rsidRDefault="00184B4B" w:rsidP="00184B4B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</w:p>
    <w:p w14:paraId="11BD82C0" w14:textId="4F97DA25" w:rsidR="002276A5" w:rsidRDefault="002276A5" w:rsidP="002276A5">
      <w:pPr>
        <w:spacing w:after="0" w:line="398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184B4B"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val="uk-UA" w:eastAsia="ru-RU"/>
        </w:rPr>
        <w:lastRenderedPageBreak/>
        <w:t>Таблиця 1</w:t>
      </w:r>
      <w:r w:rsidRPr="002276A5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Розвиток фітопланктону у нагульних ставах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, </w:t>
      </w:r>
      <w:proofErr w:type="spellStart"/>
      <w:r w:rsidR="00651C3A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екз</w:t>
      </w:r>
      <w:proofErr w:type="spellEnd"/>
      <w:r w:rsidR="00651C3A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/мм</w:t>
      </w:r>
      <w:r w:rsidR="00651C3A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vertAlign w:val="superscript"/>
          <w:lang w:val="uk-UA" w:eastAsia="ru-RU"/>
        </w:rPr>
        <w:t>3</w:t>
      </w:r>
      <w:r w:rsidR="00651C3A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/г/м</w:t>
      </w:r>
      <w:r w:rsidR="00651C3A" w:rsidRPr="00651C3A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vertAlign w:val="superscript"/>
          <w:lang w:val="uk-UA" w:eastAsia="ru-RU"/>
        </w:rPr>
        <w:t>3</w:t>
      </w:r>
      <w:r w:rsidR="00651C3A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.</w:t>
      </w:r>
    </w:p>
    <w:p w14:paraId="5D950798" w14:textId="06EAAAE3" w:rsidR="00184B4B" w:rsidRPr="00651C3A" w:rsidRDefault="00184B4B" w:rsidP="00184B4B">
      <w:pPr>
        <w:spacing w:after="0" w:line="398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</w:pPr>
      <w:r w:rsidRPr="00184B4B">
        <w:rPr>
          <w:rFonts w:ascii="Times New Roman" w:eastAsia="Times New Roman" w:hAnsi="Times New Roman" w:cs="Times New Roman"/>
          <w:color w:val="000000"/>
          <w:sz w:val="28"/>
          <w:szCs w:val="24"/>
          <w:lang w:val="uk-UA" w:eastAsia="ru-RU"/>
        </w:rPr>
        <w:drawing>
          <wp:inline distT="0" distB="0" distL="0" distR="0" wp14:anchorId="73AA6CFA" wp14:editId="3DA90DA2">
            <wp:extent cx="6152515" cy="2012950"/>
            <wp:effectExtent l="0" t="0" r="635" b="6350"/>
            <wp:docPr id="194426691" name="Рисунок 1" descr="Зображення, що містить текст, знімок екрана, Шрифт, число&#10;&#10;Вміст на основі ШІ може бути неправильни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426691" name="Рисунок 1" descr="Зображення, що містить текст, знімок екрана, Шрифт, число&#10;&#10;Вміст на основі ШІ може бути неправильним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52515" cy="201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95CF0A" w14:textId="63A18506" w:rsidR="00651C3A" w:rsidRDefault="00651C3A" w:rsidP="00651C3A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Вища водна рослинність найчастіше трапляється на мілководді смугами уздовж берегової лінії. В основному,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макрофіти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представлені переважно очеретом, рогозом, різноманітними видами осоки, а також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комишем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, які малопоживні та важкодоступні для молодих особин білого амура. Враховуючи харчову конкуренцію цього виду з коропом у живленні комбікормом за недостатнього розвитку вищої водної рослинності, виникає потреба в її збереженні як нерестового субстрату для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фітофільних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видів цінної промислової іхтіофауни.</w:t>
      </w:r>
      <w:r w:rsidR="00184B4B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</w:t>
      </w:r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На глибині зустрічалася занурена рослинність, що зазнавала негативного впливу затінення внаслідок замулювання.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Вегетували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різні види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рдестів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рдест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гребінчастий –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Potamogeton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pectinatus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), (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рдест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малий –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Potamogetom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pusillus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), (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рдест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кучерявий –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Potamogetom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orispus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), а також мохи (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Fontinalis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Colliergon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), які не утворювали значної біомаси.</w:t>
      </w:r>
    </w:p>
    <w:p w14:paraId="46CAAB42" w14:textId="77777777" w:rsidR="00651C3A" w:rsidRPr="00651C3A" w:rsidRDefault="00651C3A" w:rsidP="00651C3A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Поруч із вже добре відомими, класичними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поїдачами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зоопланктону, цей мікроскопічний світ є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харчем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для молоді переважної більшості рибних видів. Без перебільшень можна сказати, що зоопланктон - це основне джерело енергії для молодого покоління риб будь-якого виду. Біомаса зоопланктону та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макрозообентосу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утворюється, переважно, завдяки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фітофільним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організмам. Зоопланктон також є природною їжею для молоді коропа та інших риб, відіграючи важливу роль навіть у харчуванні старших вікових груп. В організмах зоопланктону містяться всі потрібні для життя речовини (вітаміни, </w:t>
      </w:r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lastRenderedPageBreak/>
        <w:t>амінокислоти), які часто відсутні в штучних кормах. Особливо корисними для молодих риб є дафнії та циклопи, які у великій кількості зустрічаються в удобрюваних водоймах, де вони слугують основним живим кормом для мальків коропа.</w:t>
      </w:r>
    </w:p>
    <w:p w14:paraId="4256C42D" w14:textId="70B3F9E4" w:rsidR="00651C3A" w:rsidRDefault="00651C3A" w:rsidP="004D46A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Зважаючи на вищесказане, при підготовці цього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проєкту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особливу увагу було зосереджено на дослідженні зоопланктону.</w:t>
      </w:r>
      <w:r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</w:t>
      </w:r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Зоопланктон водойм, які були об'єктом дослідження, характеризувався незначною різноманітністю видів, сформованою здебільшого за рахунок представників трьох таксономічних груп гідробіонтів. За кількістю видів домінували коловертки, </w:t>
      </w:r>
      <w:proofErr w:type="spellStart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гіллястовусі</w:t>
      </w:r>
      <w:proofErr w:type="spellEnd"/>
      <w:r w:rsidRPr="00651C3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рачки та веслоногі ракоподібні.</w:t>
      </w:r>
      <w:r w:rsidR="00E20212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</w:t>
      </w:r>
      <w:bookmarkStart w:id="0" w:name="_Hlk205554421"/>
      <w:r w:rsidRPr="00651C3A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Показники розвитку основних груп зоопланктону наведені у таблиці </w:t>
      </w:r>
      <w:r w:rsidR="00E2021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2.</w:t>
      </w:r>
    </w:p>
    <w:p w14:paraId="32E30380" w14:textId="66E0127E" w:rsidR="00E20212" w:rsidRDefault="00E20212" w:rsidP="004D46A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184B4B"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val="uk-UA" w:eastAsia="ru-RU"/>
        </w:rPr>
        <w:t>Таблиця 2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r w:rsidRPr="00E2021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Розвиток 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зоо</w:t>
      </w:r>
      <w:r w:rsidRPr="00E2021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планктону у нагульних ставах, г/м</w:t>
      </w:r>
      <w:r w:rsidRPr="00E2021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vertAlign w:val="superscript"/>
          <w:lang w:val="uk-UA" w:eastAsia="ru-RU"/>
        </w:rPr>
        <w:t>3</w:t>
      </w:r>
      <w:r w:rsidRPr="00E2021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.</w:t>
      </w:r>
    </w:p>
    <w:p w14:paraId="33207E58" w14:textId="66169FA8" w:rsidR="00184B4B" w:rsidRDefault="00184B4B" w:rsidP="00184B4B">
      <w:p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184B4B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drawing>
          <wp:inline distT="0" distB="0" distL="0" distR="0" wp14:anchorId="0CF7D6E9" wp14:editId="010089E7">
            <wp:extent cx="6152515" cy="1949450"/>
            <wp:effectExtent l="0" t="0" r="635" b="0"/>
            <wp:docPr id="734426576" name="Рисунок 1" descr="Зображення, що містить текст, знімок екрана, Шрифт, число&#10;&#10;Вміст на основі ШІ може бути неправильни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4426576" name="Рисунок 1" descr="Зображення, що містить текст, знімок екрана, Шрифт, число&#10;&#10;Вміст на основі ШІ може бути неправильним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52515" cy="194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73D40BAA" w14:textId="45472898" w:rsidR="00AB299F" w:rsidRPr="00AB299F" w:rsidRDefault="00AB299F" w:rsidP="00AB299F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r w:rsidRPr="00AB299F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Біомаса зоопланктону у нагульних </w:t>
      </w:r>
      <w:r w:rsidR="0011702D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став</w:t>
      </w:r>
      <w:r w:rsidRPr="00AB299F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ах коливалася від 0,86 г/м³ до 2,86 г/м³. Найвищі показники концентрації та біомаси зоопланктону були зафіксовані в червні та трималися до кінця липня.</w:t>
      </w:r>
    </w:p>
    <w:p w14:paraId="597B33F8" w14:textId="08861C85" w:rsidR="00E20212" w:rsidRDefault="00AB299F" w:rsidP="00AB299F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r w:rsidRPr="00AB299F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З липня спостерігалося поступове зменшення цих показників. Причиною такого спаду стало те, що після зариблення значна частина зоопланктону була знищена </w:t>
      </w:r>
      <w:r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об’єктами культивування,</w:t>
      </w:r>
      <w:r w:rsidRPr="00AB299F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що мешкали у </w:t>
      </w:r>
      <w:r w:rsidR="0011702D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став</w:t>
      </w:r>
      <w:r w:rsidRPr="00AB299F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ах.</w:t>
      </w:r>
    </w:p>
    <w:p w14:paraId="64BB02E5" w14:textId="2E91FD01" w:rsidR="00AB299F" w:rsidRDefault="00AB299F" w:rsidP="00AB299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AB299F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Зообентос – це спільнота тварин, що населяє дно водойми, відіграючи важливу роль в живленні коропів та інших риб. До його складу входять різноманітні групи організмів, розміри яких зазвичай перевищують розміри </w:t>
      </w:r>
      <w:r w:rsidRPr="00AB299F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lastRenderedPageBreak/>
        <w:t xml:space="preserve">зоопланктону. </w:t>
      </w:r>
      <w:r w:rsid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Усереднені п</w:t>
      </w:r>
      <w:r w:rsidRPr="00651C3A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оказники розвитку основних груп зоо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бентос</w:t>
      </w:r>
      <w:r w:rsidRPr="00651C3A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у наведені у таблиці 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3.</w:t>
      </w:r>
    </w:p>
    <w:p w14:paraId="756AF2BD" w14:textId="38B5A374" w:rsidR="00AB299F" w:rsidRDefault="00AB299F" w:rsidP="00AB299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184B4B"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val="uk-UA" w:eastAsia="ru-RU"/>
        </w:rPr>
        <w:t>Таблиця 3</w:t>
      </w:r>
      <w:r w:rsidR="00184B4B">
        <w:rPr>
          <w:rFonts w:ascii="Times New Roman" w:eastAsia="Times New Roman" w:hAnsi="Times New Roman" w:cs="Times New Roman"/>
          <w:b/>
          <w:bCs/>
          <w:snapToGrid w:val="0"/>
          <w:color w:val="000000"/>
          <w:sz w:val="28"/>
          <w:szCs w:val="20"/>
          <w:lang w:val="uk-UA" w:eastAsia="ru-RU"/>
        </w:rPr>
        <w:t>.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 </w:t>
      </w:r>
      <w:r w:rsidRPr="00E2021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 xml:space="preserve">Розвиток </w:t>
      </w:r>
      <w:r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зообентос</w:t>
      </w:r>
      <w:r w:rsidRPr="00E2021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у у нагульних ставах, г/м</w:t>
      </w:r>
      <w:r w:rsidRPr="00E2021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vertAlign w:val="superscript"/>
          <w:lang w:val="uk-UA" w:eastAsia="ru-RU"/>
        </w:rPr>
        <w:t>3</w:t>
      </w:r>
      <w:r w:rsidRPr="00E20212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t>.</w:t>
      </w:r>
    </w:p>
    <w:p w14:paraId="4EEB7F7B" w14:textId="1B6BEA3E" w:rsidR="00184B4B" w:rsidRDefault="00184B4B" w:rsidP="00184B4B">
      <w:pPr>
        <w:spacing w:after="0" w:line="360" w:lineRule="auto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</w:pPr>
      <w:r w:rsidRPr="00184B4B">
        <w:rPr>
          <w:rFonts w:ascii="Times New Roman" w:eastAsia="Times New Roman" w:hAnsi="Times New Roman" w:cs="Times New Roman"/>
          <w:snapToGrid w:val="0"/>
          <w:color w:val="000000"/>
          <w:sz w:val="28"/>
          <w:szCs w:val="20"/>
          <w:lang w:val="uk-UA" w:eastAsia="ru-RU"/>
        </w:rPr>
        <w:drawing>
          <wp:inline distT="0" distB="0" distL="0" distR="0" wp14:anchorId="1605FD14" wp14:editId="78DE225E">
            <wp:extent cx="6152515" cy="1934845"/>
            <wp:effectExtent l="0" t="0" r="635" b="8255"/>
            <wp:docPr id="12640905" name="Рисунок 1" descr="Зображення, що містить текст, знімок екрана, число, Шрифт&#10;&#10;Вміст на основі ШІ може бути неправильни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40905" name="Рисунок 1" descr="Зображення, що містить текст, знімок екрана, число, Шрифт&#10;&#10;Вміст на основі ШІ може бути неправильним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52515" cy="1934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F551DD" w14:textId="12AFEB6A" w:rsidR="00651C3A" w:rsidRDefault="0008602A" w:rsidP="0008602A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Коропи, перебуваючи на стадіях личинок і мальків, харчуються зоопланктоном. Проте вже у цей рік вони активно шукають поживу на дні </w:t>
      </w:r>
      <w:r w:rsidR="0011702D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став</w:t>
      </w:r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ів. Дворічні особини коропів віддають перевагу </w:t>
      </w:r>
      <w:proofErr w:type="spellStart"/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бентосним</w:t>
      </w:r>
      <w:proofErr w:type="spellEnd"/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організмам. Серед донних харчових об'єктів найбільш поширені личинки комах, дорослі форми яких, як правило, мешкають над водою. Здебільшого це двокрилі комахи – </w:t>
      </w:r>
      <w:proofErr w:type="spellStart"/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хірономіди</w:t>
      </w:r>
      <w:proofErr w:type="spellEnd"/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, розмір яких може досягати до 2 см, і які є улюбленими ласощами для дворічок коропа. До числа представників зообентосу </w:t>
      </w:r>
      <w:r w:rsidR="0011702D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став</w:t>
      </w:r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ів, котрі відіграють важливу роль у живленні риб, зараховують малощетинкових </w:t>
      </w:r>
      <w:proofErr w:type="spellStart"/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червів</w:t>
      </w:r>
      <w:proofErr w:type="spellEnd"/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олігохет</w:t>
      </w:r>
      <w:proofErr w:type="spellEnd"/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) та молюсків.</w:t>
      </w:r>
      <w:r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</w:t>
      </w:r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Біомаса зообентосу </w:t>
      </w:r>
      <w:r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в нагульних</w:t>
      </w:r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</w:t>
      </w:r>
      <w:r w:rsidR="0011702D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став</w:t>
      </w:r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ах </w:t>
      </w:r>
      <w:r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протягом сезону </w:t>
      </w:r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змінювалася від 0,25 до </w:t>
      </w:r>
      <w:r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1</w:t>
      </w:r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2,95 г/м</w:t>
      </w:r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vertAlign w:val="superscript"/>
          <w:lang w:val="uk-UA"/>
        </w:rPr>
        <w:t>2</w:t>
      </w:r>
      <w:r w:rsidRPr="0008602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. Найбільша концентрація та біомаса зообентосу фіксувалися у липні, найменші значення концентрації та біомаси – у серпні.</w:t>
      </w:r>
    </w:p>
    <w:p w14:paraId="7E4C5278" w14:textId="07732372" w:rsidR="00AB299F" w:rsidRDefault="00D96E62" w:rsidP="004D46A6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proofErr w:type="spellStart"/>
      <w:r w:rsidRPr="00D96E62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>Висновки</w:t>
      </w:r>
      <w:proofErr w:type="spellEnd"/>
      <w:r w:rsidRPr="00D96E62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 xml:space="preserve"> </w:t>
      </w:r>
      <w:proofErr w:type="spellStart"/>
      <w:r w:rsidRPr="00D96E62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>та</w:t>
      </w:r>
      <w:proofErr w:type="spellEnd"/>
      <w:r w:rsidRPr="00D96E62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 xml:space="preserve"> </w:t>
      </w:r>
      <w:proofErr w:type="spellStart"/>
      <w:r w:rsidRPr="00D96E62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>практичні</w:t>
      </w:r>
      <w:proofErr w:type="spellEnd"/>
      <w:r w:rsidRPr="00D96E62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 xml:space="preserve"> </w:t>
      </w:r>
      <w:proofErr w:type="spellStart"/>
      <w:r w:rsidRPr="00D96E62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>рекомендації</w:t>
      </w:r>
      <w:proofErr w:type="spellEnd"/>
      <w:r w:rsidRPr="00D96E62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</w:t>
      </w:r>
      <w:r w:rsidR="001F02AA" w:rsidRP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Отже, проаналізувавши інформацію про гідробіологічний режим нагульн</w:t>
      </w:r>
      <w:r w:rsid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их</w:t>
      </w:r>
      <w:r w:rsidR="001F02AA" w:rsidRP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став</w:t>
      </w:r>
      <w:r w:rsid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ів</w:t>
      </w:r>
      <w:r w:rsidR="001F02AA" w:rsidRP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№</w:t>
      </w:r>
      <w:r w:rsid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№ 1 та 2 у</w:t>
      </w:r>
      <w:r w:rsidR="001F02AA" w:rsidRP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20</w:t>
      </w:r>
      <w:r w:rsid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24</w:t>
      </w:r>
      <w:r w:rsidR="001F02AA" w:rsidRP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р</w:t>
      </w:r>
      <w:r w:rsid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оці</w:t>
      </w:r>
      <w:r w:rsidR="001F02AA" w:rsidRP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, можна констатувати прийнятний рівень розвитку кормових гідробіонтів впродовж вегетаційного періоду. Проте, слід звернути особливу увагу на те, що розвиток </w:t>
      </w:r>
      <w:r w:rsid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зоопланктону та </w:t>
      </w:r>
      <w:r w:rsidR="001F02AA" w:rsidRP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зообентосу, ключов</w:t>
      </w:r>
      <w:r w:rsid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их</w:t>
      </w:r>
      <w:r w:rsidR="001F02AA" w:rsidRP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компонент</w:t>
      </w:r>
      <w:r w:rsid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ів </w:t>
      </w:r>
      <w:r w:rsidR="001F02AA" w:rsidRP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кормової бази, виявився недостатнім, що може негативно позначитися на </w:t>
      </w:r>
      <w:r w:rsid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загальній рибопродуктивності</w:t>
      </w:r>
      <w:r w:rsidR="001F02AA" w:rsidRP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.</w:t>
      </w:r>
      <w:r w:rsidR="001F02AA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Це вимагає вживання відповідних заходів інтенсифікації.</w:t>
      </w:r>
    </w:p>
    <w:p w14:paraId="3E086196" w14:textId="77777777" w:rsidR="00AB299F" w:rsidRDefault="00AB299F" w:rsidP="004D46A6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</w:p>
    <w:p w14:paraId="1C90AE6F" w14:textId="77777777" w:rsidR="00D96E62" w:rsidRPr="00D96E62" w:rsidRDefault="00D96E62" w:rsidP="00D96E62">
      <w:pPr>
        <w:spacing w:after="0" w:line="360" w:lineRule="auto"/>
        <w:ind w:left="720"/>
        <w:jc w:val="center"/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  <w:lang w:val="uk-UA"/>
        </w:rPr>
      </w:pPr>
      <w:proofErr w:type="spellStart"/>
      <w:r w:rsidRPr="00D96E62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>Перелік</w:t>
      </w:r>
      <w:proofErr w:type="spellEnd"/>
      <w:r w:rsidRPr="00D96E62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 xml:space="preserve"> </w:t>
      </w:r>
      <w:proofErr w:type="spellStart"/>
      <w:r w:rsidRPr="00D96E62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>використаних</w:t>
      </w:r>
      <w:proofErr w:type="spellEnd"/>
      <w:r w:rsidRPr="00D96E62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 xml:space="preserve"> </w:t>
      </w:r>
      <w:proofErr w:type="spellStart"/>
      <w:r w:rsidRPr="00D96E62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</w:rPr>
        <w:t>джерел</w:t>
      </w:r>
      <w:proofErr w:type="spellEnd"/>
      <w:r w:rsidRPr="00D96E62">
        <w:rPr>
          <w:rFonts w:ascii="Times New Roman" w:hAnsi="Times New Roman" w:cs="Times New Roman"/>
          <w:b/>
          <w:bCs/>
          <w:color w:val="1F1F1F"/>
          <w:sz w:val="28"/>
          <w:szCs w:val="28"/>
          <w:shd w:val="clear" w:color="auto" w:fill="FFFFFF"/>
          <w:lang w:val="uk-UA"/>
        </w:rPr>
        <w:t>.</w:t>
      </w:r>
    </w:p>
    <w:p w14:paraId="4D25BA5C" w14:textId="4CC78045" w:rsidR="00B566AB" w:rsidRPr="008477A7" w:rsidRDefault="00B566AB" w:rsidP="005646B3">
      <w:pPr>
        <w:pStyle w:val="ac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proofErr w:type="spellStart"/>
      <w:r w:rsidRPr="005646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Алимов</w:t>
      </w:r>
      <w:proofErr w:type="spellEnd"/>
      <w:r w:rsidRPr="005646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С.І. Рибне господарство України : стан і перспективи. – К.: Вища освіта, 2003. – 336с.</w:t>
      </w:r>
    </w:p>
    <w:p w14:paraId="6C54D279" w14:textId="7487DA73" w:rsidR="008477A7" w:rsidRPr="00643234" w:rsidRDefault="008477A7" w:rsidP="005646B3">
      <w:pPr>
        <w:pStyle w:val="ac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proofErr w:type="spellStart"/>
      <w:r w:rsidRPr="008477A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>Романенко</w:t>
      </w:r>
      <w:proofErr w:type="spellEnd"/>
      <w:r w:rsidRPr="008477A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 xml:space="preserve"> В. Д. </w:t>
      </w:r>
      <w:proofErr w:type="spellStart"/>
      <w:r w:rsidRPr="008477A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>Основи</w:t>
      </w:r>
      <w:proofErr w:type="spellEnd"/>
      <w:r w:rsidRPr="008477A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 xml:space="preserve"> </w:t>
      </w:r>
      <w:proofErr w:type="spellStart"/>
      <w:r w:rsidRPr="008477A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>гідроекології</w:t>
      </w:r>
      <w:proofErr w:type="spellEnd"/>
      <w:r w:rsidRPr="008477A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 xml:space="preserve">: </w:t>
      </w:r>
      <w:proofErr w:type="spellStart"/>
      <w:r w:rsidRPr="008477A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>Підручник</w:t>
      </w:r>
      <w:proofErr w:type="spellEnd"/>
      <w:r w:rsidRPr="008477A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 xml:space="preserve">. — К.: </w:t>
      </w:r>
      <w:proofErr w:type="spellStart"/>
      <w:r w:rsidRPr="008477A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>Обереги</w:t>
      </w:r>
      <w:proofErr w:type="spellEnd"/>
      <w:r w:rsidRPr="008477A7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</w:rPr>
        <w:t>, 2001. — 728 с.</w:t>
      </w:r>
    </w:p>
    <w:p w14:paraId="7914DFFC" w14:textId="419E4712" w:rsidR="00643234" w:rsidRPr="005646B3" w:rsidRDefault="00643234" w:rsidP="005646B3">
      <w:pPr>
        <w:pStyle w:val="ac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proofErr w:type="spellStart"/>
      <w:r w:rsidRPr="0011702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Балтаджи</w:t>
      </w:r>
      <w:proofErr w:type="spellEnd"/>
      <w:r w:rsidRPr="0011702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Р. А. Использование растительноядных рыб в пресной</w:t>
      </w:r>
      <w:r w:rsidRPr="0064323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аквакультуре Украины // Пресноводная аквакультура в центральной и восточной Европе: Достижения и перспективы // Материалы международной научно-практической конференции, г. Киев </w:t>
      </w:r>
      <w:proofErr w:type="gramStart"/>
      <w:r w:rsidRPr="0064323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18-21</w:t>
      </w:r>
      <w:proofErr w:type="gramEnd"/>
      <w:r w:rsidRPr="0064323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сентября </w:t>
      </w:r>
      <w:smartTag w:uri="urn:schemas-microsoft-com:office:smarttags" w:element="metricconverter">
        <w:smartTagPr>
          <w:attr w:name="ProductID" w:val="2000 г"/>
        </w:smartTagPr>
        <w:r w:rsidRPr="00643234">
          <w:rPr>
            <w:rFonts w:ascii="Times New Roman" w:eastAsia="Times New Roman" w:hAnsi="Times New Roman" w:cs="Times New Roman"/>
            <w:color w:val="000000"/>
            <w:sz w:val="28"/>
            <w:szCs w:val="28"/>
            <w:lang w:val="ru-RU" w:eastAsia="ru-RU"/>
          </w:rPr>
          <w:t>2000 г</w:t>
        </w:r>
      </w:smartTag>
      <w:r w:rsidRPr="0064323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/ Под редакцией Н.В. </w:t>
      </w:r>
      <w:proofErr w:type="spellStart"/>
      <w:r w:rsidRPr="0064323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Гринжевского</w:t>
      </w:r>
      <w:proofErr w:type="spellEnd"/>
      <w:r w:rsidRPr="0064323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- К.: 2000. - С. </w:t>
      </w:r>
      <w:proofErr w:type="gramStart"/>
      <w:r w:rsidRPr="0064323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-12</w:t>
      </w:r>
      <w:proofErr w:type="gramEnd"/>
      <w:r w:rsidRPr="0064323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14:paraId="432CA499" w14:textId="7BEE209B" w:rsidR="00445C79" w:rsidRDefault="005646B3" w:rsidP="005646B3">
      <w:pPr>
        <w:pStyle w:val="ac"/>
        <w:numPr>
          <w:ilvl w:val="0"/>
          <w:numId w:val="1"/>
        </w:numPr>
        <w:spacing w:line="360" w:lineRule="auto"/>
        <w:ind w:left="0" w:firstLine="720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r w:rsidRPr="005646B3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Шевченко В. Ю., </w:t>
      </w:r>
      <w:proofErr w:type="spellStart"/>
      <w:r w:rsidRPr="005646B3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Кутіщев</w:t>
      </w:r>
      <w:proofErr w:type="spellEnd"/>
      <w:r w:rsidRPr="005646B3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 xml:space="preserve"> П. С. Гідробіологічна характеристика малих водосховищ Миколаївської області. Таврійський науковий вісник. 2021. </w:t>
      </w:r>
      <w:proofErr w:type="spellStart"/>
      <w:r w:rsidRPr="005646B3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Вип</w:t>
      </w:r>
      <w:proofErr w:type="spellEnd"/>
      <w:r w:rsidRPr="005646B3"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  <w:t>. 117. С.324-327.</w:t>
      </w:r>
    </w:p>
    <w:p w14:paraId="2CC66562" w14:textId="522C2E4D" w:rsidR="00643234" w:rsidRPr="00643234" w:rsidRDefault="00643234" w:rsidP="005646B3">
      <w:pPr>
        <w:pStyle w:val="ac"/>
        <w:numPr>
          <w:ilvl w:val="0"/>
          <w:numId w:val="1"/>
        </w:numPr>
        <w:spacing w:line="360" w:lineRule="auto"/>
        <w:ind w:left="0" w:firstLine="720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r w:rsidRPr="00643234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Шевченко В. Ю., </w:t>
      </w:r>
      <w:proofErr w:type="spellStart"/>
      <w:r w:rsidRPr="00643234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Панахов</w:t>
      </w:r>
      <w:proofErr w:type="spellEnd"/>
      <w:r w:rsidRPr="00643234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В. В. До питання про екологічні умови рибництва </w:t>
      </w:r>
      <w:proofErr w:type="spellStart"/>
      <w:r w:rsidRPr="00643234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Явкінського</w:t>
      </w:r>
      <w:proofErr w:type="spellEnd"/>
      <w:r w:rsidRPr="00643234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водосховища Сучасний стан водних біоресурсів та аквакультури України і Світу : матеріали наук.-</w:t>
      </w:r>
      <w:proofErr w:type="spellStart"/>
      <w:r w:rsidRPr="00643234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практ</w:t>
      </w:r>
      <w:proofErr w:type="spellEnd"/>
      <w:r w:rsidRPr="00643234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. </w:t>
      </w:r>
      <w:proofErr w:type="spellStart"/>
      <w:r w:rsidRPr="00643234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конф</w:t>
      </w:r>
      <w:proofErr w:type="spellEnd"/>
      <w:r w:rsidRPr="00643234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. молодих вчених з міжнародною участю; </w:t>
      </w:r>
      <w:proofErr w:type="spellStart"/>
      <w:r w:rsidRPr="00643234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зб</w:t>
      </w:r>
      <w:proofErr w:type="spellEnd"/>
      <w:r w:rsidRPr="00643234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. наук. праць за ред. док. </w:t>
      </w:r>
      <w:proofErr w:type="spellStart"/>
      <w:r w:rsidRPr="00643234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філос</w:t>
      </w:r>
      <w:proofErr w:type="spellEnd"/>
      <w:r w:rsidRPr="00643234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., к. г. н. </w:t>
      </w:r>
      <w:proofErr w:type="spellStart"/>
      <w:r w:rsidRPr="00643234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Коржова</w:t>
      </w:r>
      <w:proofErr w:type="spellEnd"/>
      <w:r w:rsidRPr="00643234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Є. І. (Херсон, 31 жовтня 2023 р.). Херсон: ХДАЕУ, 2023. С.90-94.</w:t>
      </w:r>
    </w:p>
    <w:p w14:paraId="02DCB559" w14:textId="028EE34C" w:rsidR="00643234" w:rsidRPr="0075033C" w:rsidRDefault="00643234" w:rsidP="005646B3">
      <w:pPr>
        <w:pStyle w:val="ac"/>
        <w:numPr>
          <w:ilvl w:val="0"/>
          <w:numId w:val="1"/>
        </w:numPr>
        <w:spacing w:line="360" w:lineRule="auto"/>
        <w:ind w:left="0" w:firstLine="720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Шевченко В. Ю.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Чорний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П. О.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Екологічні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умови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ставів в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процесі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вирощування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товарної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риби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Матеріали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643234">
        <w:rPr>
          <w:rFonts w:ascii="Times New Roman" w:eastAsia="Calibri" w:hAnsi="Times New Roman" w:cs="Times New Roman"/>
          <w:sz w:val="28"/>
          <w:szCs w:val="28"/>
        </w:rPr>
        <w:t>V</w:t>
      </w:r>
      <w:r w:rsidRPr="00643234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-ї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Міжнародної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науково-практичної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конференції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643234">
        <w:rPr>
          <w:rFonts w:ascii="Times New Roman" w:eastAsia="Calibri" w:hAnsi="Times New Roman" w:cs="Times New Roman"/>
          <w:sz w:val="28"/>
          <w:szCs w:val="28"/>
          <w:lang w:val="uk-UA"/>
        </w:rPr>
        <w:t>«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Екологічн</w:t>
      </w:r>
      <w:r w:rsidRPr="00643234">
        <w:rPr>
          <w:rFonts w:ascii="Times New Roman" w:eastAsia="Calibri" w:hAnsi="Times New Roman" w:cs="Times New Roman"/>
          <w:sz w:val="28"/>
          <w:szCs w:val="28"/>
          <w:lang w:val="uk-UA"/>
        </w:rPr>
        <w:t>ий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643234">
        <w:rPr>
          <w:rFonts w:ascii="Times New Roman" w:eastAsia="Calibri" w:hAnsi="Times New Roman" w:cs="Times New Roman"/>
          <w:sz w:val="28"/>
          <w:szCs w:val="28"/>
          <w:lang w:val="uk-UA"/>
        </w:rPr>
        <w:t>стан</w:t>
      </w:r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навколишнього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середовища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раціональн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uk-UA"/>
        </w:rPr>
        <w:t>е</w:t>
      </w:r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природокористування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контексті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сталого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  <w:lang w:val="uk-UA"/>
        </w:rPr>
        <w:t>»</w:t>
      </w:r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643234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64323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643234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r w:rsidRPr="00643234">
        <w:rPr>
          <w:rFonts w:ascii="Times New Roman" w:eastAsia="Calibri" w:hAnsi="Times New Roman" w:cs="Times New Roman"/>
          <w:sz w:val="28"/>
          <w:szCs w:val="28"/>
        </w:rPr>
        <w:t xml:space="preserve">26−27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</w:rPr>
        <w:t>жовтня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</w:rPr>
        <w:t xml:space="preserve"> 2023</w:t>
      </w:r>
      <w:r w:rsidRPr="0064323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м.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</w:rPr>
        <w:t>Херсон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</w:rPr>
        <w:t>−</w:t>
      </w:r>
      <w:r w:rsidRPr="00643234">
        <w:rPr>
          <w:rFonts w:ascii="Times New Roman" w:eastAsia="Calibri" w:hAnsi="Times New Roman" w:cs="Times New Roman"/>
          <w:sz w:val="28"/>
          <w:szCs w:val="28"/>
          <w:lang w:val="uk-UA"/>
        </w:rPr>
        <w:t>Кропивницький)</w:t>
      </w:r>
      <w:r w:rsidRPr="0064323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64323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Херсон: </w:t>
      </w:r>
      <w:proofErr w:type="spellStart"/>
      <w:r w:rsidRPr="00643234">
        <w:rPr>
          <w:rFonts w:ascii="Times New Roman" w:eastAsia="Calibri" w:hAnsi="Times New Roman" w:cs="Times New Roman"/>
          <w:sz w:val="28"/>
          <w:szCs w:val="28"/>
        </w:rPr>
        <w:t>Олді</w:t>
      </w:r>
      <w:proofErr w:type="spellEnd"/>
      <w:r w:rsidRPr="00643234">
        <w:rPr>
          <w:rFonts w:ascii="Times New Roman" w:eastAsia="Calibri" w:hAnsi="Times New Roman" w:cs="Times New Roman"/>
          <w:sz w:val="28"/>
          <w:szCs w:val="28"/>
        </w:rPr>
        <w:t xml:space="preserve">+, 2023. С. </w:t>
      </w:r>
      <w:r w:rsidRPr="00643234">
        <w:rPr>
          <w:rFonts w:ascii="Times New Roman" w:eastAsia="Calibri" w:hAnsi="Times New Roman" w:cs="Times New Roman"/>
          <w:sz w:val="28"/>
          <w:szCs w:val="28"/>
          <w:lang w:val="uk-UA"/>
        </w:rPr>
        <w:t>335</w:t>
      </w:r>
      <w:r w:rsidRPr="00643234">
        <w:rPr>
          <w:rFonts w:ascii="Times New Roman" w:eastAsia="Calibri" w:hAnsi="Times New Roman" w:cs="Times New Roman"/>
          <w:sz w:val="28"/>
          <w:szCs w:val="28"/>
        </w:rPr>
        <w:t>−</w:t>
      </w:r>
      <w:r w:rsidRPr="00643234">
        <w:rPr>
          <w:rFonts w:ascii="Times New Roman" w:eastAsia="Calibri" w:hAnsi="Times New Roman" w:cs="Times New Roman"/>
          <w:sz w:val="28"/>
          <w:szCs w:val="28"/>
          <w:lang w:val="uk-UA"/>
        </w:rPr>
        <w:t>339.</w:t>
      </w:r>
    </w:p>
    <w:p w14:paraId="27B58EB6" w14:textId="5AD44208" w:rsidR="0075033C" w:rsidRDefault="0075033C" w:rsidP="005646B3">
      <w:pPr>
        <w:pStyle w:val="ac"/>
        <w:numPr>
          <w:ilvl w:val="0"/>
          <w:numId w:val="1"/>
        </w:numPr>
        <w:spacing w:line="360" w:lineRule="auto"/>
        <w:ind w:left="0" w:firstLine="720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bookmarkStart w:id="1" w:name="_Hlk180390511"/>
      <w:proofErr w:type="spellStart"/>
      <w:r w:rsidRPr="007503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Безродній</w:t>
      </w:r>
      <w:proofErr w:type="spellEnd"/>
      <w:r w:rsidRPr="007503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О. Г., Шевченко В. Ю. Екологічні умови вирощування риби в умовах ТОВ «Луцьке»</w:t>
      </w: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033C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Сучасні вектори розвитку аграрної науки</w:t>
      </w: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 Матеріали міжнародної науково-практичної конференції присвяченої 150-річчю </w:t>
      </w:r>
      <w:r w:rsidRPr="007503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створення Херсонського державного аграрно-економічного університету, 17-18 вересня 2024 р.. Херсон, 2024. С. 501-504.</w:t>
      </w:r>
      <w:bookmarkEnd w:id="1"/>
    </w:p>
    <w:p w14:paraId="000A9C58" w14:textId="0EFC65B6" w:rsidR="00643234" w:rsidRPr="005646B3" w:rsidRDefault="00643234" w:rsidP="005646B3">
      <w:pPr>
        <w:pStyle w:val="ac"/>
        <w:numPr>
          <w:ilvl w:val="0"/>
          <w:numId w:val="1"/>
        </w:numPr>
        <w:spacing w:line="360" w:lineRule="auto"/>
        <w:ind w:left="0" w:firstLine="720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r w:rsidRPr="0064323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Естественная кормовая база водоемов и методы ее определения при интенсивном ведении рыбного хозяйства (Справочный материал для работников прудовых хозяйств УССР), Львов, Редакционно-издательский отдел </w:t>
      </w:r>
      <w:r w:rsidRPr="006432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обласного </w:t>
      </w:r>
      <w:r w:rsidRPr="0064323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управления по печати, 1991.-1001 с.</w:t>
      </w:r>
    </w:p>
    <w:p w14:paraId="27191CFF" w14:textId="51234171" w:rsidR="00286551" w:rsidRPr="00643234" w:rsidRDefault="00286551" w:rsidP="005646B3">
      <w:pPr>
        <w:pStyle w:val="ac"/>
        <w:numPr>
          <w:ilvl w:val="0"/>
          <w:numId w:val="1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1F1F1F"/>
          <w:sz w:val="28"/>
          <w:szCs w:val="28"/>
          <w:shd w:val="clear" w:color="auto" w:fill="FFFFFF"/>
          <w:lang w:val="uk-UA"/>
        </w:rPr>
      </w:pPr>
      <w:r w:rsidRPr="005646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Поліщук В.С., </w:t>
      </w:r>
      <w:proofErr w:type="spellStart"/>
      <w:r w:rsidRPr="005646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Борткевич</w:t>
      </w:r>
      <w:proofErr w:type="spellEnd"/>
      <w:r w:rsidRPr="005646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Л.В. Методичний посібник для практичної підготовки по вивченню кормової бази риб за навчальною дисципліною „Гідробіологія” спеціальність 6.130.300 „Водні біоресурси” в аграрних навчальних закладах ІІІ – ІV рівнів акредитації. – Херсон: РВВ „Колос” ХДАУ, 2015. – 78 с.</w:t>
      </w:r>
    </w:p>
    <w:sectPr w:rsidR="00286551" w:rsidRPr="00643234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2C6820" w14:textId="77777777" w:rsidR="00067331" w:rsidRDefault="00067331" w:rsidP="002A29CD">
      <w:pPr>
        <w:spacing w:after="0" w:line="240" w:lineRule="auto"/>
      </w:pPr>
      <w:r>
        <w:separator/>
      </w:r>
    </w:p>
  </w:endnote>
  <w:endnote w:type="continuationSeparator" w:id="0">
    <w:p w14:paraId="785B1A8A" w14:textId="77777777" w:rsidR="00067331" w:rsidRDefault="00067331" w:rsidP="002A2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9739A2" w14:textId="77777777" w:rsidR="00067331" w:rsidRDefault="00067331" w:rsidP="002A29CD">
      <w:pPr>
        <w:spacing w:after="0" w:line="240" w:lineRule="auto"/>
      </w:pPr>
      <w:r>
        <w:separator/>
      </w:r>
    </w:p>
  </w:footnote>
  <w:footnote w:type="continuationSeparator" w:id="0">
    <w:p w14:paraId="125072B3" w14:textId="77777777" w:rsidR="00067331" w:rsidRDefault="00067331" w:rsidP="002A29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F20DC9"/>
    <w:multiLevelType w:val="hybridMultilevel"/>
    <w:tmpl w:val="02AE35E2"/>
    <w:lvl w:ilvl="0" w:tplc="4BB83C06">
      <w:start w:val="1"/>
      <w:numFmt w:val="decimal"/>
      <w:lvlText w:val="%1."/>
      <w:lvlJc w:val="left"/>
      <w:pPr>
        <w:ind w:left="644" w:hanging="360"/>
      </w:pPr>
      <w:rPr>
        <w:rFonts w:eastAsia="Times New Roman"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0266388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4C12"/>
    <w:rsid w:val="0001198F"/>
    <w:rsid w:val="00067331"/>
    <w:rsid w:val="00073F9D"/>
    <w:rsid w:val="0008602A"/>
    <w:rsid w:val="000D21FF"/>
    <w:rsid w:val="000D436C"/>
    <w:rsid w:val="000F2405"/>
    <w:rsid w:val="00111EE1"/>
    <w:rsid w:val="0011702D"/>
    <w:rsid w:val="0015398D"/>
    <w:rsid w:val="00155D27"/>
    <w:rsid w:val="00163151"/>
    <w:rsid w:val="00184B4B"/>
    <w:rsid w:val="00184E81"/>
    <w:rsid w:val="001B36C3"/>
    <w:rsid w:val="001E4663"/>
    <w:rsid w:val="001F02AA"/>
    <w:rsid w:val="002128AE"/>
    <w:rsid w:val="002267BF"/>
    <w:rsid w:val="002276A5"/>
    <w:rsid w:val="0023650E"/>
    <w:rsid w:val="0025334A"/>
    <w:rsid w:val="002719AB"/>
    <w:rsid w:val="00286551"/>
    <w:rsid w:val="002A29CD"/>
    <w:rsid w:val="002A5318"/>
    <w:rsid w:val="002B53AC"/>
    <w:rsid w:val="002B5B67"/>
    <w:rsid w:val="002E5A1D"/>
    <w:rsid w:val="00304731"/>
    <w:rsid w:val="00333F28"/>
    <w:rsid w:val="00355370"/>
    <w:rsid w:val="003E6BEA"/>
    <w:rsid w:val="003F345A"/>
    <w:rsid w:val="00445C79"/>
    <w:rsid w:val="00492D96"/>
    <w:rsid w:val="004B51ED"/>
    <w:rsid w:val="004D46A6"/>
    <w:rsid w:val="0050589C"/>
    <w:rsid w:val="005646B3"/>
    <w:rsid w:val="00590339"/>
    <w:rsid w:val="005F20CC"/>
    <w:rsid w:val="0063348E"/>
    <w:rsid w:val="00643234"/>
    <w:rsid w:val="00651C3A"/>
    <w:rsid w:val="00657673"/>
    <w:rsid w:val="00687C08"/>
    <w:rsid w:val="00706E54"/>
    <w:rsid w:val="0075033C"/>
    <w:rsid w:val="00760444"/>
    <w:rsid w:val="00762A24"/>
    <w:rsid w:val="007764CE"/>
    <w:rsid w:val="00782CD0"/>
    <w:rsid w:val="00791547"/>
    <w:rsid w:val="00791DF7"/>
    <w:rsid w:val="007B7458"/>
    <w:rsid w:val="007D7742"/>
    <w:rsid w:val="007F707D"/>
    <w:rsid w:val="008047D5"/>
    <w:rsid w:val="00806822"/>
    <w:rsid w:val="00831BB1"/>
    <w:rsid w:val="00840A89"/>
    <w:rsid w:val="008477A7"/>
    <w:rsid w:val="0086273E"/>
    <w:rsid w:val="00881C4E"/>
    <w:rsid w:val="008C5E50"/>
    <w:rsid w:val="008E4C12"/>
    <w:rsid w:val="008E701B"/>
    <w:rsid w:val="008F5910"/>
    <w:rsid w:val="009157A7"/>
    <w:rsid w:val="00916D56"/>
    <w:rsid w:val="009257D1"/>
    <w:rsid w:val="009273D4"/>
    <w:rsid w:val="00955783"/>
    <w:rsid w:val="00965CB3"/>
    <w:rsid w:val="00977238"/>
    <w:rsid w:val="009F1E30"/>
    <w:rsid w:val="00A665EE"/>
    <w:rsid w:val="00AA3E34"/>
    <w:rsid w:val="00AA4CED"/>
    <w:rsid w:val="00AB299F"/>
    <w:rsid w:val="00AE4C42"/>
    <w:rsid w:val="00B221B1"/>
    <w:rsid w:val="00B3276E"/>
    <w:rsid w:val="00B331FA"/>
    <w:rsid w:val="00B51D60"/>
    <w:rsid w:val="00B566AB"/>
    <w:rsid w:val="00B64FB1"/>
    <w:rsid w:val="00B6501E"/>
    <w:rsid w:val="00B74982"/>
    <w:rsid w:val="00B96DA4"/>
    <w:rsid w:val="00BC2C4C"/>
    <w:rsid w:val="00C366BB"/>
    <w:rsid w:val="00C36C0F"/>
    <w:rsid w:val="00CB0A21"/>
    <w:rsid w:val="00CB1D99"/>
    <w:rsid w:val="00CC0D49"/>
    <w:rsid w:val="00CC167C"/>
    <w:rsid w:val="00CD7FFB"/>
    <w:rsid w:val="00D10551"/>
    <w:rsid w:val="00D45E43"/>
    <w:rsid w:val="00D717E7"/>
    <w:rsid w:val="00D768D4"/>
    <w:rsid w:val="00D87A1B"/>
    <w:rsid w:val="00D96E62"/>
    <w:rsid w:val="00DA4DD2"/>
    <w:rsid w:val="00DB0A66"/>
    <w:rsid w:val="00E20212"/>
    <w:rsid w:val="00E5592E"/>
    <w:rsid w:val="00E64CF6"/>
    <w:rsid w:val="00EA0034"/>
    <w:rsid w:val="00ED3379"/>
    <w:rsid w:val="00ED6306"/>
    <w:rsid w:val="00EE0871"/>
    <w:rsid w:val="00F645AE"/>
    <w:rsid w:val="00FC4431"/>
    <w:rsid w:val="00FF0BBD"/>
    <w:rsid w:val="00FF4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D6067B2"/>
  <w15:chartTrackingRefBased/>
  <w15:docId w15:val="{18E527EA-B50D-4EC1-8D87-BF909F056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DA4DD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DA4DD2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a3">
    <w:name w:val="Strong"/>
    <w:basedOn w:val="a0"/>
    <w:uiPriority w:val="22"/>
    <w:qFormat/>
    <w:rsid w:val="00DA4DD2"/>
    <w:rPr>
      <w:b/>
      <w:bCs/>
    </w:rPr>
  </w:style>
  <w:style w:type="paragraph" w:styleId="a4">
    <w:name w:val="Normal (Web)"/>
    <w:basedOn w:val="a"/>
    <w:uiPriority w:val="99"/>
    <w:semiHidden/>
    <w:unhideWhenUsed/>
    <w:rsid w:val="00DA4D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unhideWhenUsed/>
    <w:rsid w:val="002B5B67"/>
    <w:rPr>
      <w:color w:val="0000FF"/>
      <w:u w:val="single"/>
    </w:rPr>
  </w:style>
  <w:style w:type="table" w:styleId="a6">
    <w:name w:val="Table Grid"/>
    <w:basedOn w:val="a1"/>
    <w:uiPriority w:val="39"/>
    <w:rsid w:val="002A29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2A29CD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8">
    <w:name w:val="Верхній колонтитул Знак"/>
    <w:basedOn w:val="a0"/>
    <w:link w:val="a7"/>
    <w:uiPriority w:val="99"/>
    <w:rsid w:val="002A29CD"/>
  </w:style>
  <w:style w:type="paragraph" w:styleId="a9">
    <w:name w:val="footer"/>
    <w:basedOn w:val="a"/>
    <w:link w:val="aa"/>
    <w:uiPriority w:val="99"/>
    <w:unhideWhenUsed/>
    <w:rsid w:val="002A29CD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a">
    <w:name w:val="Нижній колонтитул Знак"/>
    <w:basedOn w:val="a0"/>
    <w:link w:val="a9"/>
    <w:uiPriority w:val="99"/>
    <w:rsid w:val="002A29CD"/>
  </w:style>
  <w:style w:type="character" w:styleId="ab">
    <w:name w:val="Unresolved Mention"/>
    <w:basedOn w:val="a0"/>
    <w:uiPriority w:val="99"/>
    <w:semiHidden/>
    <w:unhideWhenUsed/>
    <w:rsid w:val="00ED6306"/>
    <w:rPr>
      <w:color w:val="605E5C"/>
      <w:shd w:val="clear" w:color="auto" w:fill="E1DFDD"/>
    </w:rPr>
  </w:style>
  <w:style w:type="paragraph" w:styleId="ac">
    <w:name w:val="List Paragraph"/>
    <w:basedOn w:val="a"/>
    <w:uiPriority w:val="34"/>
    <w:qFormat/>
    <w:rsid w:val="00B566AB"/>
    <w:pPr>
      <w:ind w:left="720"/>
      <w:contextualSpacing/>
    </w:pPr>
  </w:style>
  <w:style w:type="table" w:customStyle="1" w:styleId="1">
    <w:name w:val="Сітка таблиці1"/>
    <w:basedOn w:val="a1"/>
    <w:next w:val="a6"/>
    <w:rsid w:val="002128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3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5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1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7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8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12</Pages>
  <Words>11990</Words>
  <Characters>6835</Characters>
  <Application>Microsoft Office Word</Application>
  <DocSecurity>0</DocSecurity>
  <Lines>56</Lines>
  <Paragraphs>37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777</dc:creator>
  <cp:keywords/>
  <dc:description/>
  <cp:lastModifiedBy>віктор шевченко</cp:lastModifiedBy>
  <cp:revision>13</cp:revision>
  <dcterms:created xsi:type="dcterms:W3CDTF">2025-07-29T12:26:00Z</dcterms:created>
  <dcterms:modified xsi:type="dcterms:W3CDTF">2025-08-11T14:37:00Z</dcterms:modified>
</cp:coreProperties>
</file>