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0A1D75" w14:textId="2FF50C68" w:rsidR="00D717E7" w:rsidRPr="000E4306" w:rsidRDefault="00D717E7" w:rsidP="00FC4431">
      <w:pPr>
        <w:spacing w:after="0" w:line="360" w:lineRule="auto"/>
        <w:ind w:firstLine="709"/>
        <w:jc w:val="both"/>
        <w:rPr>
          <w:rFonts w:ascii="Times New Roman" w:hAnsi="Times New Roman" w:cs="Times New Roman"/>
          <w:b/>
          <w:sz w:val="28"/>
          <w:szCs w:val="28"/>
          <w:lang w:val="uk-UA"/>
        </w:rPr>
      </w:pPr>
      <w:r w:rsidRPr="000E4306">
        <w:rPr>
          <w:rFonts w:ascii="Times New Roman" w:hAnsi="Times New Roman" w:cs="Times New Roman"/>
          <w:b/>
          <w:sz w:val="28"/>
          <w:szCs w:val="28"/>
          <w:lang w:val="uk-UA"/>
        </w:rPr>
        <w:t>УДК 639.3</w:t>
      </w:r>
    </w:p>
    <w:p w14:paraId="3049DA8D" w14:textId="526F7DDE" w:rsidR="00D717E7" w:rsidRPr="000E4306" w:rsidRDefault="00D717E7" w:rsidP="00D717E7">
      <w:pPr>
        <w:spacing w:after="0" w:line="360" w:lineRule="auto"/>
        <w:ind w:firstLine="709"/>
        <w:jc w:val="center"/>
        <w:rPr>
          <w:rFonts w:ascii="Times New Roman" w:hAnsi="Times New Roman" w:cs="Times New Roman"/>
          <w:b/>
          <w:sz w:val="28"/>
          <w:szCs w:val="28"/>
          <w:lang w:val="uk-UA"/>
        </w:rPr>
      </w:pPr>
      <w:r w:rsidRPr="000E4306">
        <w:rPr>
          <w:rFonts w:ascii="Times New Roman" w:hAnsi="Times New Roman" w:cs="Times New Roman"/>
          <w:b/>
          <w:sz w:val="28"/>
          <w:szCs w:val="28"/>
          <w:lang w:val="uk-UA"/>
        </w:rPr>
        <w:t xml:space="preserve">ЕКОЛОГІЧНІ АСПЕКТИ ВИРОЩУВАННЯ </w:t>
      </w:r>
      <w:r w:rsidR="00AF528A" w:rsidRPr="000E4306">
        <w:rPr>
          <w:rFonts w:ascii="Times New Roman" w:hAnsi="Times New Roman" w:cs="Times New Roman"/>
          <w:b/>
          <w:sz w:val="28"/>
          <w:szCs w:val="28"/>
          <w:lang w:val="uk-UA"/>
        </w:rPr>
        <w:t>РЕМОНТНИХ ГРУП ВЕСЛОНОСА</w:t>
      </w:r>
    </w:p>
    <w:p w14:paraId="68668A98" w14:textId="5BDE81C0" w:rsidR="00D717E7" w:rsidRPr="000E4306" w:rsidRDefault="00C30ED3" w:rsidP="00D717E7">
      <w:pPr>
        <w:spacing w:after="0" w:line="360" w:lineRule="auto"/>
        <w:ind w:firstLine="709"/>
        <w:jc w:val="right"/>
        <w:rPr>
          <w:rFonts w:ascii="Times New Roman" w:hAnsi="Times New Roman" w:cs="Times New Roman"/>
          <w:b/>
          <w:bCs/>
          <w:i/>
          <w:iCs/>
          <w:color w:val="1F1F1F"/>
          <w:sz w:val="28"/>
          <w:szCs w:val="28"/>
          <w:shd w:val="clear" w:color="auto" w:fill="FFFFFF"/>
          <w:lang w:val="uk-UA"/>
        </w:rPr>
      </w:pPr>
      <w:r w:rsidRPr="000E4306">
        <w:rPr>
          <w:rFonts w:ascii="Times New Roman" w:hAnsi="Times New Roman" w:cs="Times New Roman"/>
          <w:b/>
          <w:bCs/>
          <w:i/>
          <w:iCs/>
          <w:color w:val="1F1F1F"/>
          <w:sz w:val="28"/>
          <w:szCs w:val="28"/>
          <w:shd w:val="clear" w:color="auto" w:fill="FFFFFF"/>
          <w:lang w:val="uk-UA"/>
        </w:rPr>
        <w:t>Букач С. В.</w:t>
      </w:r>
    </w:p>
    <w:p w14:paraId="79E89592" w14:textId="029ECBF3" w:rsidR="00D717E7" w:rsidRPr="000E4306" w:rsidRDefault="00D717E7" w:rsidP="00D717E7">
      <w:pPr>
        <w:spacing w:after="0" w:line="360" w:lineRule="auto"/>
        <w:ind w:firstLine="709"/>
        <w:jc w:val="right"/>
        <w:rPr>
          <w:rFonts w:ascii="Times New Roman" w:hAnsi="Times New Roman" w:cs="Times New Roman"/>
          <w:b/>
          <w:bCs/>
          <w:i/>
          <w:iCs/>
          <w:color w:val="1F1F1F"/>
          <w:sz w:val="28"/>
          <w:szCs w:val="28"/>
          <w:shd w:val="clear" w:color="auto" w:fill="FFFFFF"/>
          <w:lang w:val="uk-UA"/>
        </w:rPr>
      </w:pPr>
      <w:r w:rsidRPr="000E4306">
        <w:rPr>
          <w:rFonts w:ascii="Times New Roman" w:hAnsi="Times New Roman" w:cs="Times New Roman"/>
          <w:b/>
          <w:bCs/>
          <w:i/>
          <w:iCs/>
          <w:color w:val="1F1F1F"/>
          <w:sz w:val="28"/>
          <w:szCs w:val="28"/>
          <w:shd w:val="clear" w:color="auto" w:fill="FFFFFF"/>
          <w:lang w:val="uk-UA"/>
        </w:rPr>
        <w:t>Студент, Херсонський державний аграрно-економічний університет</w:t>
      </w:r>
    </w:p>
    <w:p w14:paraId="04BC36B9" w14:textId="553739BB" w:rsidR="00D717E7" w:rsidRPr="000E4306" w:rsidRDefault="00D717E7" w:rsidP="00D717E7">
      <w:pPr>
        <w:spacing w:after="0" w:line="360" w:lineRule="auto"/>
        <w:ind w:firstLine="709"/>
        <w:jc w:val="right"/>
        <w:rPr>
          <w:rFonts w:ascii="Times New Roman" w:hAnsi="Times New Roman" w:cs="Times New Roman"/>
          <w:b/>
          <w:bCs/>
          <w:i/>
          <w:iCs/>
          <w:color w:val="1F1F1F"/>
          <w:sz w:val="28"/>
          <w:szCs w:val="28"/>
          <w:shd w:val="clear" w:color="auto" w:fill="FFFFFF"/>
          <w:lang w:val="uk-UA"/>
        </w:rPr>
      </w:pPr>
      <w:r w:rsidRPr="000E4306">
        <w:rPr>
          <w:rFonts w:ascii="Times New Roman" w:hAnsi="Times New Roman" w:cs="Times New Roman"/>
          <w:b/>
          <w:bCs/>
          <w:i/>
          <w:iCs/>
          <w:color w:val="1F1F1F"/>
          <w:sz w:val="28"/>
          <w:szCs w:val="28"/>
          <w:shd w:val="clear" w:color="auto" w:fill="FFFFFF"/>
          <w:lang w:val="uk-UA"/>
        </w:rPr>
        <w:t>Україна, Херсон-Кропивницький</w:t>
      </w:r>
    </w:p>
    <w:p w14:paraId="415161CA" w14:textId="7A7E3CC3" w:rsidR="00D717E7" w:rsidRPr="000E4306" w:rsidRDefault="00D717E7" w:rsidP="00D717E7">
      <w:pPr>
        <w:spacing w:after="0" w:line="360" w:lineRule="auto"/>
        <w:ind w:firstLine="709"/>
        <w:jc w:val="right"/>
        <w:rPr>
          <w:rFonts w:ascii="Times New Roman" w:hAnsi="Times New Roman" w:cs="Times New Roman"/>
          <w:b/>
          <w:bCs/>
          <w:i/>
          <w:iCs/>
          <w:color w:val="1F1F1F"/>
          <w:sz w:val="28"/>
          <w:szCs w:val="28"/>
          <w:shd w:val="clear" w:color="auto" w:fill="FFFFFF"/>
          <w:lang w:val="uk-UA"/>
        </w:rPr>
      </w:pPr>
      <w:r w:rsidRPr="000E4306">
        <w:rPr>
          <w:rFonts w:ascii="Times New Roman" w:hAnsi="Times New Roman" w:cs="Times New Roman"/>
          <w:b/>
          <w:bCs/>
          <w:i/>
          <w:iCs/>
          <w:color w:val="1F1F1F"/>
          <w:sz w:val="28"/>
          <w:szCs w:val="28"/>
          <w:shd w:val="clear" w:color="auto" w:fill="FFFFFF"/>
          <w:lang w:val="uk-UA"/>
        </w:rPr>
        <w:t xml:space="preserve">Шевченко В. Ю. </w:t>
      </w:r>
    </w:p>
    <w:p w14:paraId="7543DE65" w14:textId="5C0BC5AE" w:rsidR="00D717E7" w:rsidRPr="000E4306" w:rsidRDefault="00D717E7" w:rsidP="00D717E7">
      <w:pPr>
        <w:spacing w:after="0" w:line="360" w:lineRule="auto"/>
        <w:ind w:firstLine="709"/>
        <w:jc w:val="right"/>
        <w:rPr>
          <w:rFonts w:ascii="Times New Roman" w:hAnsi="Times New Roman" w:cs="Times New Roman"/>
          <w:b/>
          <w:bCs/>
          <w:i/>
          <w:iCs/>
          <w:color w:val="1F1F1F"/>
          <w:sz w:val="28"/>
          <w:szCs w:val="28"/>
          <w:shd w:val="clear" w:color="auto" w:fill="FFFFFF"/>
          <w:lang w:val="uk-UA"/>
        </w:rPr>
      </w:pPr>
      <w:r w:rsidRPr="000E4306">
        <w:rPr>
          <w:rFonts w:ascii="Times New Roman" w:hAnsi="Times New Roman" w:cs="Times New Roman"/>
          <w:b/>
          <w:bCs/>
          <w:i/>
          <w:iCs/>
          <w:color w:val="1F1F1F"/>
          <w:sz w:val="28"/>
          <w:szCs w:val="28"/>
          <w:shd w:val="clear" w:color="auto" w:fill="FFFFFF"/>
          <w:lang w:val="uk-UA"/>
        </w:rPr>
        <w:t>Доцент кафедри Водних біоресурсів та аквакультури, Херсонський державний аграрно-економічний університет</w:t>
      </w:r>
    </w:p>
    <w:p w14:paraId="47B7ACA5" w14:textId="77777777" w:rsidR="00D717E7" w:rsidRPr="000E4306" w:rsidRDefault="00D717E7" w:rsidP="00D717E7">
      <w:pPr>
        <w:spacing w:after="0" w:line="360" w:lineRule="auto"/>
        <w:ind w:firstLine="709"/>
        <w:jc w:val="right"/>
        <w:rPr>
          <w:rFonts w:ascii="Times New Roman" w:hAnsi="Times New Roman" w:cs="Times New Roman"/>
          <w:b/>
          <w:bCs/>
          <w:i/>
          <w:iCs/>
          <w:color w:val="1F1F1F"/>
          <w:sz w:val="28"/>
          <w:szCs w:val="28"/>
          <w:shd w:val="clear" w:color="auto" w:fill="FFFFFF"/>
          <w:lang w:val="uk-UA"/>
        </w:rPr>
      </w:pPr>
      <w:r w:rsidRPr="000E4306">
        <w:rPr>
          <w:rFonts w:ascii="Times New Roman" w:hAnsi="Times New Roman" w:cs="Times New Roman"/>
          <w:b/>
          <w:bCs/>
          <w:i/>
          <w:iCs/>
          <w:color w:val="1F1F1F"/>
          <w:sz w:val="28"/>
          <w:szCs w:val="28"/>
          <w:shd w:val="clear" w:color="auto" w:fill="FFFFFF"/>
          <w:lang w:val="uk-UA"/>
        </w:rPr>
        <w:t>Україна, Херсон-Кропивницький</w:t>
      </w:r>
    </w:p>
    <w:p w14:paraId="62275E99" w14:textId="6C671BC4" w:rsidR="00D717E7" w:rsidRDefault="00D717E7" w:rsidP="00D717E7">
      <w:pPr>
        <w:spacing w:after="0" w:line="360" w:lineRule="auto"/>
        <w:ind w:firstLine="709"/>
        <w:jc w:val="right"/>
        <w:rPr>
          <w:rFonts w:ascii="Times New Roman" w:hAnsi="Times New Roman" w:cs="Times New Roman"/>
          <w:color w:val="1F1F1F"/>
          <w:sz w:val="28"/>
          <w:szCs w:val="28"/>
          <w:shd w:val="clear" w:color="auto" w:fill="FFFFFF"/>
          <w:lang w:val="uk-UA"/>
        </w:rPr>
      </w:pPr>
    </w:p>
    <w:p w14:paraId="1F164012" w14:textId="0BC4CC60" w:rsidR="00304731" w:rsidRDefault="000E4306" w:rsidP="00FC4431">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
          <w:bCs/>
          <w:sz w:val="28"/>
          <w:szCs w:val="28"/>
          <w:lang w:val="uk-UA" w:eastAsia="ru-RU"/>
        </w:rPr>
        <w:t xml:space="preserve">Вступ </w:t>
      </w:r>
      <w:r w:rsidR="00012FCA" w:rsidRPr="00012FCA">
        <w:rPr>
          <w:rFonts w:ascii="Times New Roman" w:eastAsia="Times New Roman" w:hAnsi="Times New Roman" w:cs="Times New Roman"/>
          <w:sz w:val="28"/>
          <w:szCs w:val="28"/>
          <w:lang w:val="uk-UA" w:eastAsia="ru-RU"/>
        </w:rPr>
        <w:t>Веслоніс — Polyodon spathula (Walbaum)</w:t>
      </w:r>
      <w:r w:rsidR="00012FCA">
        <w:rPr>
          <w:rFonts w:ascii="Times New Roman" w:eastAsia="Times New Roman" w:hAnsi="Times New Roman" w:cs="Times New Roman"/>
          <w:sz w:val="28"/>
          <w:szCs w:val="28"/>
          <w:lang w:val="uk-UA" w:eastAsia="ru-RU"/>
        </w:rPr>
        <w:t xml:space="preserve"> – представник ряду осетроподібних, що має видатні рибничо-біологічні та споживчі властивості, що робить його надзвичайно привабливим об’єктом культивування. Це – єдиний представник ряду, що живиться зоопланктоном, а, як такий, являє велику цінність в умовах випасної аквакультури. Будь-яке культивування базується на отриманні рибопосадкового матеріалу, яке, в свою чергу, вимагає організації відтворення на базі сформованих ремонтно-маточних стад. Вирощування ремонту веслоноса базується на формуванні відповідної кормової бази, що робить екологічні умови ремонтних водойм вирішальним фактором успіху. </w:t>
      </w:r>
    </w:p>
    <w:p w14:paraId="6507873D" w14:textId="64E20AEA" w:rsidR="00012FCA" w:rsidRPr="00A31BCA" w:rsidRDefault="000E4306" w:rsidP="00FC4431">
      <w:pPr>
        <w:spacing w:after="0" w:line="360" w:lineRule="auto"/>
        <w:ind w:firstLine="709"/>
        <w:jc w:val="both"/>
        <w:rPr>
          <w:rFonts w:ascii="Times New Roman" w:hAnsi="Times New Roman" w:cs="Times New Roman"/>
          <w:color w:val="1F1F1F"/>
          <w:sz w:val="28"/>
          <w:szCs w:val="28"/>
          <w:shd w:val="clear" w:color="auto" w:fill="FFFFFF"/>
          <w:lang w:val="uk-UA"/>
        </w:rPr>
      </w:pPr>
      <w:r w:rsidRPr="000E4306">
        <w:rPr>
          <w:rFonts w:ascii="Times New Roman" w:eastAsia="Times New Roman" w:hAnsi="Times New Roman" w:cs="Times New Roman"/>
          <w:b/>
          <w:bCs/>
          <w:sz w:val="28"/>
          <w:lang w:val="uk-UA" w:eastAsia="ru-RU"/>
        </w:rPr>
        <w:t>Місце, матеріал та методики.</w:t>
      </w:r>
      <w:r>
        <w:rPr>
          <w:rFonts w:ascii="Times New Roman" w:eastAsia="Times New Roman" w:hAnsi="Times New Roman" w:cs="Times New Roman"/>
          <w:sz w:val="28"/>
          <w:lang w:val="uk-UA" w:eastAsia="ru-RU"/>
        </w:rPr>
        <w:t xml:space="preserve"> </w:t>
      </w:r>
      <w:r w:rsidR="00012FCA" w:rsidRPr="00012FCA">
        <w:rPr>
          <w:rFonts w:ascii="Times New Roman" w:eastAsia="Times New Roman" w:hAnsi="Times New Roman" w:cs="Times New Roman"/>
          <w:sz w:val="28"/>
          <w:lang w:val="uk-UA" w:eastAsia="ru-RU"/>
        </w:rPr>
        <w:t xml:space="preserve">Спеціальні  дослідження </w:t>
      </w:r>
      <w:r w:rsidR="00A31BCA">
        <w:rPr>
          <w:rFonts w:ascii="Times New Roman" w:eastAsia="Times New Roman" w:hAnsi="Times New Roman" w:cs="Times New Roman"/>
          <w:sz w:val="28"/>
          <w:lang w:val="uk-UA" w:eastAsia="ru-RU"/>
        </w:rPr>
        <w:t xml:space="preserve">екологічних умов вирощування ремонтних груп веслоноса </w:t>
      </w:r>
      <w:r w:rsidR="00012FCA" w:rsidRPr="00012FCA">
        <w:rPr>
          <w:rFonts w:ascii="Times New Roman" w:eastAsia="Times New Roman" w:hAnsi="Times New Roman" w:cs="Times New Roman"/>
          <w:sz w:val="28"/>
          <w:lang w:val="uk-UA" w:eastAsia="ru-RU"/>
        </w:rPr>
        <w:t xml:space="preserve">проводилися на базі </w:t>
      </w:r>
      <w:r w:rsidR="00012FCA" w:rsidRPr="00012FCA">
        <w:rPr>
          <w:rFonts w:ascii="Times New Roman" w:eastAsia="Times New Roman" w:hAnsi="Times New Roman" w:cs="Times New Roman"/>
          <w:color w:val="000000"/>
          <w:sz w:val="28"/>
          <w:szCs w:val="20"/>
          <w:lang w:val="uk-UA" w:eastAsia="ru-RU"/>
        </w:rPr>
        <w:t>Т</w:t>
      </w:r>
      <w:r w:rsidR="00012FCA" w:rsidRPr="00012FCA">
        <w:rPr>
          <w:rFonts w:ascii="Times New Roman" w:eastAsia="Times New Roman" w:hAnsi="Times New Roman" w:cs="Times New Roman"/>
          <w:bCs/>
          <w:color w:val="000000"/>
          <w:sz w:val="28"/>
          <w:szCs w:val="20"/>
          <w:lang w:val="uk-UA" w:eastAsia="ru-RU"/>
        </w:rPr>
        <w:t xml:space="preserve">овариства з обмеженою відповідальністю «Залужрибгосп» </w:t>
      </w:r>
      <w:r w:rsidR="00012FCA" w:rsidRPr="00012FCA">
        <w:rPr>
          <w:rFonts w:ascii="Times New Roman" w:eastAsia="Times New Roman" w:hAnsi="Times New Roman" w:cs="Times New Roman"/>
          <w:color w:val="000000"/>
          <w:sz w:val="28"/>
          <w:szCs w:val="28"/>
          <w:lang w:val="uk-UA" w:eastAsia="ru-RU"/>
        </w:rPr>
        <w:t xml:space="preserve">Мукачівського району Закарпатської області в період липня - серпня 2023 року та червня-липня 2024 року. </w:t>
      </w:r>
      <w:r w:rsidR="00012FCA" w:rsidRPr="00012FCA">
        <w:rPr>
          <w:rFonts w:ascii="Times New Roman" w:eastAsia="Times New Roman" w:hAnsi="Times New Roman" w:cs="Times New Roman"/>
          <w:sz w:val="28"/>
          <w:lang w:val="uk-UA" w:eastAsia="ru-RU"/>
        </w:rPr>
        <w:t xml:space="preserve"> в ставах №№ 1 – 3  у 2023 році та 4 – 6 у 2024 році впродовж всього вегетаційного періоду.</w:t>
      </w:r>
      <w:r w:rsidR="00A31BCA">
        <w:rPr>
          <w:rFonts w:ascii="Times New Roman" w:eastAsia="Times New Roman" w:hAnsi="Times New Roman" w:cs="Times New Roman"/>
          <w:sz w:val="28"/>
          <w:lang w:val="uk-UA" w:eastAsia="ru-RU"/>
        </w:rPr>
        <w:t xml:space="preserve"> Дослідження проводилися за загальновизнаними методиками </w:t>
      </w:r>
      <w:r w:rsidR="00A31BCA">
        <w:rPr>
          <w:rFonts w:ascii="Times New Roman" w:eastAsia="Times New Roman" w:hAnsi="Times New Roman" w:cs="Times New Roman"/>
          <w:sz w:val="28"/>
          <w:lang w:eastAsia="ru-RU"/>
        </w:rPr>
        <w:t>[</w:t>
      </w:r>
      <w:r w:rsidR="00A31BCA">
        <w:rPr>
          <w:rFonts w:ascii="Times New Roman" w:eastAsia="Times New Roman" w:hAnsi="Times New Roman" w:cs="Times New Roman"/>
          <w:sz w:val="28"/>
          <w:lang w:val="uk-UA" w:eastAsia="ru-RU"/>
        </w:rPr>
        <w:t>1-3</w:t>
      </w:r>
      <w:r w:rsidR="00A31BCA">
        <w:rPr>
          <w:rFonts w:ascii="Times New Roman" w:eastAsia="Times New Roman" w:hAnsi="Times New Roman" w:cs="Times New Roman"/>
          <w:sz w:val="28"/>
          <w:lang w:eastAsia="ru-RU"/>
        </w:rPr>
        <w:t>]</w:t>
      </w:r>
      <w:r w:rsidR="00A31BCA">
        <w:rPr>
          <w:rFonts w:ascii="Times New Roman" w:eastAsia="Times New Roman" w:hAnsi="Times New Roman" w:cs="Times New Roman"/>
          <w:sz w:val="28"/>
          <w:lang w:val="uk-UA" w:eastAsia="ru-RU"/>
        </w:rPr>
        <w:t>.</w:t>
      </w:r>
    </w:p>
    <w:p w14:paraId="03803063" w14:textId="122A4E75" w:rsidR="002B53AC" w:rsidRDefault="000E4306" w:rsidP="00FC4431">
      <w:pPr>
        <w:spacing w:after="0" w:line="360" w:lineRule="auto"/>
        <w:ind w:firstLine="709"/>
        <w:jc w:val="both"/>
        <w:rPr>
          <w:rFonts w:ascii="Times New Roman" w:hAnsi="Times New Roman" w:cs="Times New Roman"/>
          <w:color w:val="1F1F1F"/>
          <w:sz w:val="28"/>
          <w:szCs w:val="28"/>
          <w:shd w:val="clear" w:color="auto" w:fill="FFFFFF"/>
          <w:lang w:val="uk-UA"/>
        </w:rPr>
      </w:pPr>
      <w:r w:rsidRPr="000E4306">
        <w:rPr>
          <w:rFonts w:ascii="Times New Roman" w:hAnsi="Times New Roman" w:cs="Times New Roman"/>
          <w:b/>
          <w:bCs/>
          <w:sz w:val="28"/>
          <w:szCs w:val="28"/>
        </w:rPr>
        <w:lastRenderedPageBreak/>
        <w:t>Результати досліджень та їх обговорення</w:t>
      </w:r>
      <w:r>
        <w:rPr>
          <w:rFonts w:ascii="Times New Roman" w:hAnsi="Times New Roman" w:cs="Times New Roman"/>
          <w:b/>
          <w:bCs/>
          <w:sz w:val="28"/>
          <w:szCs w:val="28"/>
          <w:lang w:val="uk-UA"/>
        </w:rPr>
        <w:t>.</w:t>
      </w:r>
      <w:r w:rsidRPr="00A31BCA">
        <w:rPr>
          <w:rFonts w:ascii="Times New Roman" w:hAnsi="Times New Roman" w:cs="Times New Roman"/>
          <w:color w:val="1F1F1F"/>
          <w:sz w:val="28"/>
          <w:szCs w:val="28"/>
          <w:shd w:val="clear" w:color="auto" w:fill="FFFFFF"/>
          <w:lang w:val="uk-UA"/>
        </w:rPr>
        <w:t xml:space="preserve"> </w:t>
      </w:r>
      <w:r w:rsidR="00A31BCA" w:rsidRPr="00A31BCA">
        <w:rPr>
          <w:rFonts w:ascii="Times New Roman" w:hAnsi="Times New Roman" w:cs="Times New Roman"/>
          <w:color w:val="1F1F1F"/>
          <w:sz w:val="28"/>
          <w:szCs w:val="28"/>
          <w:shd w:val="clear" w:color="auto" w:fill="FFFFFF"/>
          <w:lang w:val="uk-UA"/>
        </w:rPr>
        <w:t xml:space="preserve">Розведення осетроподібних охоплює низку стадій, кожна з яких диктує особливі та вельми конкретні потреби щодо навколишнього середовища. При заселенні ремонтних груп в </w:t>
      </w:r>
      <w:r w:rsidR="00DF5399">
        <w:rPr>
          <w:rFonts w:ascii="Times New Roman" w:hAnsi="Times New Roman" w:cs="Times New Roman"/>
          <w:color w:val="1F1F1F"/>
          <w:sz w:val="28"/>
          <w:szCs w:val="28"/>
          <w:shd w:val="clear" w:color="auto" w:fill="FFFFFF"/>
          <w:lang w:val="uk-UA"/>
        </w:rPr>
        <w:t>став</w:t>
      </w:r>
      <w:r w:rsidR="00A31BCA" w:rsidRPr="00A31BCA">
        <w:rPr>
          <w:rFonts w:ascii="Times New Roman" w:hAnsi="Times New Roman" w:cs="Times New Roman"/>
          <w:color w:val="1F1F1F"/>
          <w:sz w:val="28"/>
          <w:szCs w:val="28"/>
          <w:shd w:val="clear" w:color="auto" w:fill="FFFFFF"/>
          <w:lang w:val="uk-UA"/>
        </w:rPr>
        <w:t>и вони підпадають під вплив біотичних чинників, серед котрих надзвичайно важливі кормові організми, вороги, конкуренти та збудники захворювань. Ці фактори набувають та відіграють важливу роль у процесі вирощування ремонтних груп з огляду на тривалість цього процесу. Виходячи з цього, видається корисним та обґрунтованим спробувати розглянути абіотичні та біотичні умови, в умовах яких відбувається зростання та розвиток ремонтних груп веслоноса у літньо-ремонтних ставах.</w:t>
      </w:r>
    </w:p>
    <w:p w14:paraId="5AA44B99" w14:textId="19C1EC76" w:rsidR="00A31BCA" w:rsidRPr="00A31BCA" w:rsidRDefault="00A31BCA" w:rsidP="00A31BCA">
      <w:pPr>
        <w:spacing w:after="0" w:line="360" w:lineRule="auto"/>
        <w:ind w:firstLine="709"/>
        <w:jc w:val="both"/>
        <w:rPr>
          <w:rFonts w:ascii="Times New Roman" w:hAnsi="Times New Roman" w:cs="Times New Roman"/>
          <w:color w:val="1F1F1F"/>
          <w:sz w:val="28"/>
          <w:szCs w:val="28"/>
          <w:shd w:val="clear" w:color="auto" w:fill="FFFFFF"/>
          <w:lang w:val="uk-UA"/>
        </w:rPr>
      </w:pPr>
      <w:r w:rsidRPr="00A31BCA">
        <w:rPr>
          <w:rFonts w:ascii="Times New Roman" w:hAnsi="Times New Roman" w:cs="Times New Roman"/>
          <w:color w:val="1F1F1F"/>
          <w:sz w:val="28"/>
          <w:szCs w:val="28"/>
          <w:shd w:val="clear" w:color="auto" w:fill="FFFFFF"/>
          <w:lang w:val="uk-UA"/>
        </w:rPr>
        <w:t>Однією з ключових складових успішного розведення осетрових риб є систематичний моніторинг якості води за гідрохімічними параметрами в ставах. Зважаючи на отримані дані, можливо мінімізувати вплив негативних чинників навколишнього середовища, що в свою чергу сприятиме покращенню виробництва рибопосадкового матеріалу та ремонтної молоді, а також збільшенню обсягів та покращенню якості кінцевої продукції.</w:t>
      </w:r>
    </w:p>
    <w:p w14:paraId="3867DA91" w14:textId="5E6E3902" w:rsidR="00A31BCA" w:rsidRPr="00A31BCA" w:rsidRDefault="00A31BCA" w:rsidP="00A31BCA">
      <w:pPr>
        <w:spacing w:after="0" w:line="360" w:lineRule="auto"/>
        <w:ind w:firstLine="709"/>
        <w:jc w:val="both"/>
        <w:rPr>
          <w:rFonts w:ascii="Times New Roman" w:hAnsi="Times New Roman" w:cs="Times New Roman"/>
          <w:color w:val="1F1F1F"/>
          <w:sz w:val="28"/>
          <w:szCs w:val="28"/>
          <w:shd w:val="clear" w:color="auto" w:fill="FFFFFF"/>
          <w:lang w:val="uk-UA"/>
        </w:rPr>
      </w:pPr>
      <w:r w:rsidRPr="00A31BCA">
        <w:rPr>
          <w:rFonts w:ascii="Times New Roman" w:hAnsi="Times New Roman" w:cs="Times New Roman"/>
          <w:color w:val="1F1F1F"/>
          <w:sz w:val="28"/>
          <w:szCs w:val="28"/>
          <w:shd w:val="clear" w:color="auto" w:fill="FFFFFF"/>
          <w:lang w:val="uk-UA"/>
        </w:rPr>
        <w:t>Всі характеристики хімічного складу води значною мірою залежать від початкової якості води з джерела водопостачання, а також від хімічних та біологічних процесів, що відбуваються у водоймі впродовж технологічного циклу вирощування риби (зокрема, використання комбікормів та органічних добрив, відмирання гідробіонтів тощо).</w:t>
      </w:r>
      <w:r>
        <w:rPr>
          <w:rFonts w:ascii="Times New Roman" w:hAnsi="Times New Roman" w:cs="Times New Roman"/>
          <w:color w:val="1F1F1F"/>
          <w:sz w:val="28"/>
          <w:szCs w:val="28"/>
          <w:shd w:val="clear" w:color="auto" w:fill="FFFFFF"/>
          <w:lang w:val="uk-UA"/>
        </w:rPr>
        <w:t xml:space="preserve"> </w:t>
      </w:r>
      <w:r w:rsidRPr="00A31BCA">
        <w:rPr>
          <w:rFonts w:ascii="Times New Roman" w:hAnsi="Times New Roman" w:cs="Times New Roman"/>
          <w:color w:val="1F1F1F"/>
          <w:sz w:val="28"/>
          <w:szCs w:val="28"/>
          <w:shd w:val="clear" w:color="auto" w:fill="FFFFFF"/>
          <w:lang w:val="uk-UA"/>
        </w:rPr>
        <w:t>Водозабезпечення здійснюється з річки Латориця. Вода належить до гідрокарбонатного класу кальцієвої групи, м'як</w:t>
      </w:r>
      <w:r>
        <w:rPr>
          <w:rFonts w:ascii="Times New Roman" w:hAnsi="Times New Roman" w:cs="Times New Roman"/>
          <w:color w:val="1F1F1F"/>
          <w:sz w:val="28"/>
          <w:szCs w:val="28"/>
          <w:shd w:val="clear" w:color="auto" w:fill="FFFFFF"/>
          <w:lang w:val="uk-UA"/>
        </w:rPr>
        <w:t>а</w:t>
      </w:r>
      <w:r w:rsidRPr="00A31BCA">
        <w:rPr>
          <w:rFonts w:ascii="Times New Roman" w:hAnsi="Times New Roman" w:cs="Times New Roman"/>
          <w:color w:val="1F1F1F"/>
          <w:sz w:val="28"/>
          <w:szCs w:val="28"/>
          <w:shd w:val="clear" w:color="auto" w:fill="FFFFFF"/>
          <w:lang w:val="uk-UA"/>
        </w:rPr>
        <w:t>.</w:t>
      </w:r>
    </w:p>
    <w:p w14:paraId="2C1757F5" w14:textId="22867E51" w:rsidR="005B4EC7" w:rsidRPr="005B4EC7" w:rsidRDefault="00A31BCA" w:rsidP="005B4EC7">
      <w:pPr>
        <w:spacing w:after="0" w:line="360" w:lineRule="auto"/>
        <w:ind w:firstLine="709"/>
        <w:jc w:val="both"/>
        <w:rPr>
          <w:rFonts w:ascii="Times New Roman" w:hAnsi="Times New Roman" w:cs="Times New Roman"/>
          <w:color w:val="1F1F1F"/>
          <w:sz w:val="28"/>
          <w:szCs w:val="28"/>
          <w:shd w:val="clear" w:color="auto" w:fill="FFFFFF"/>
          <w:lang w:val="uk-UA"/>
        </w:rPr>
      </w:pPr>
      <w:r w:rsidRPr="00A31BCA">
        <w:rPr>
          <w:rFonts w:ascii="Times New Roman" w:hAnsi="Times New Roman" w:cs="Times New Roman"/>
          <w:color w:val="1F1F1F"/>
          <w:sz w:val="28"/>
          <w:szCs w:val="28"/>
          <w:shd w:val="clear" w:color="auto" w:fill="FFFFFF"/>
          <w:lang w:val="uk-UA"/>
        </w:rPr>
        <w:t>Основні усереднені параметри фізико-хімічного режиму представлені в таблиці 1.</w:t>
      </w:r>
      <w:r w:rsidR="000E4306">
        <w:rPr>
          <w:rFonts w:ascii="Times New Roman" w:hAnsi="Times New Roman" w:cs="Times New Roman"/>
          <w:color w:val="1F1F1F"/>
          <w:sz w:val="28"/>
          <w:szCs w:val="28"/>
          <w:shd w:val="clear" w:color="auto" w:fill="FFFFFF"/>
          <w:lang w:val="uk-UA"/>
        </w:rPr>
        <w:t xml:space="preserve"> </w:t>
      </w:r>
      <w:r w:rsidR="005B4EC7" w:rsidRPr="005B4EC7">
        <w:rPr>
          <w:rFonts w:ascii="Times New Roman" w:hAnsi="Times New Roman" w:cs="Times New Roman"/>
          <w:color w:val="1F1F1F"/>
          <w:sz w:val="28"/>
          <w:szCs w:val="28"/>
          <w:shd w:val="clear" w:color="auto" w:fill="FFFFFF"/>
          <w:lang w:val="uk-UA"/>
        </w:rPr>
        <w:t xml:space="preserve">Температура води досліджуваних </w:t>
      </w:r>
      <w:r w:rsidR="00DF5399">
        <w:rPr>
          <w:rFonts w:ascii="Times New Roman" w:hAnsi="Times New Roman" w:cs="Times New Roman"/>
          <w:color w:val="1F1F1F"/>
          <w:sz w:val="28"/>
          <w:szCs w:val="28"/>
          <w:shd w:val="clear" w:color="auto" w:fill="FFFFFF"/>
          <w:lang w:val="uk-UA"/>
        </w:rPr>
        <w:t>став</w:t>
      </w:r>
      <w:r w:rsidR="005B4EC7" w:rsidRPr="005B4EC7">
        <w:rPr>
          <w:rFonts w:ascii="Times New Roman" w:hAnsi="Times New Roman" w:cs="Times New Roman"/>
          <w:color w:val="1F1F1F"/>
          <w:sz w:val="28"/>
          <w:szCs w:val="28"/>
          <w:shd w:val="clear" w:color="auto" w:fill="FFFFFF"/>
          <w:lang w:val="uk-UA"/>
        </w:rPr>
        <w:t xml:space="preserve">ів зазнавала змін, зумовлених коливаннями температури повітря. Зариблення </w:t>
      </w:r>
      <w:r w:rsidR="00DF5399">
        <w:rPr>
          <w:rFonts w:ascii="Times New Roman" w:hAnsi="Times New Roman" w:cs="Times New Roman"/>
          <w:color w:val="1F1F1F"/>
          <w:sz w:val="28"/>
          <w:szCs w:val="28"/>
          <w:shd w:val="clear" w:color="auto" w:fill="FFFFFF"/>
          <w:lang w:val="uk-UA"/>
        </w:rPr>
        <w:t>став</w:t>
      </w:r>
      <w:r w:rsidR="005B4EC7" w:rsidRPr="005B4EC7">
        <w:rPr>
          <w:rFonts w:ascii="Times New Roman" w:hAnsi="Times New Roman" w:cs="Times New Roman"/>
          <w:color w:val="1F1F1F"/>
          <w:sz w:val="28"/>
          <w:szCs w:val="28"/>
          <w:shd w:val="clear" w:color="auto" w:fill="FFFFFF"/>
          <w:lang w:val="uk-UA"/>
        </w:rPr>
        <w:t xml:space="preserve">ів, де проводився експеримент, здійснювалося в період з середини травня по першу декаду червня. В цей період термічний та кисневий режими у </w:t>
      </w:r>
      <w:r w:rsidR="00DF5399">
        <w:rPr>
          <w:rFonts w:ascii="Times New Roman" w:hAnsi="Times New Roman" w:cs="Times New Roman"/>
          <w:color w:val="1F1F1F"/>
          <w:sz w:val="28"/>
          <w:szCs w:val="28"/>
          <w:shd w:val="clear" w:color="auto" w:fill="FFFFFF"/>
          <w:lang w:val="uk-UA"/>
        </w:rPr>
        <w:t>став</w:t>
      </w:r>
      <w:r w:rsidR="005B4EC7" w:rsidRPr="005B4EC7">
        <w:rPr>
          <w:rFonts w:ascii="Times New Roman" w:hAnsi="Times New Roman" w:cs="Times New Roman"/>
          <w:color w:val="1F1F1F"/>
          <w:sz w:val="28"/>
          <w:szCs w:val="28"/>
          <w:shd w:val="clear" w:color="auto" w:fill="FFFFFF"/>
          <w:lang w:val="uk-UA"/>
        </w:rPr>
        <w:t>ах були близькими до оптимальних значень.</w:t>
      </w:r>
    </w:p>
    <w:p w14:paraId="62F466B5" w14:textId="6521787B" w:rsidR="00A31BCA" w:rsidRDefault="005B4EC7" w:rsidP="00FC4431">
      <w:pPr>
        <w:spacing w:after="0" w:line="360" w:lineRule="auto"/>
        <w:ind w:firstLine="709"/>
        <w:jc w:val="both"/>
        <w:rPr>
          <w:rFonts w:ascii="Times New Roman" w:hAnsi="Times New Roman" w:cs="Times New Roman"/>
          <w:color w:val="1F1F1F"/>
          <w:sz w:val="28"/>
          <w:szCs w:val="28"/>
          <w:shd w:val="clear" w:color="auto" w:fill="FFFFFF"/>
          <w:lang w:val="uk-UA"/>
        </w:rPr>
      </w:pPr>
      <w:r w:rsidRPr="000E4306">
        <w:rPr>
          <w:rFonts w:ascii="Times New Roman" w:hAnsi="Times New Roman" w:cs="Times New Roman"/>
          <w:b/>
          <w:bCs/>
          <w:color w:val="1F1F1F"/>
          <w:sz w:val="28"/>
          <w:szCs w:val="28"/>
          <w:shd w:val="clear" w:color="auto" w:fill="FFFFFF"/>
          <w:lang w:val="uk-UA"/>
        </w:rPr>
        <w:lastRenderedPageBreak/>
        <w:t>Таблиця 1</w:t>
      </w:r>
      <w:r>
        <w:rPr>
          <w:rFonts w:ascii="Times New Roman" w:hAnsi="Times New Roman" w:cs="Times New Roman"/>
          <w:color w:val="1F1F1F"/>
          <w:sz w:val="28"/>
          <w:szCs w:val="28"/>
          <w:shd w:val="clear" w:color="auto" w:fill="FFFFFF"/>
          <w:lang w:val="uk-UA"/>
        </w:rPr>
        <w:t xml:space="preserve"> – Усереднені показники фізико-хімічного режиму ставів.</w:t>
      </w:r>
    </w:p>
    <w:p w14:paraId="0D34D8FF" w14:textId="32E93A6B" w:rsidR="00A434C8" w:rsidRDefault="00A434C8" w:rsidP="00A434C8">
      <w:pPr>
        <w:spacing w:after="0" w:line="360" w:lineRule="auto"/>
        <w:jc w:val="both"/>
        <w:rPr>
          <w:rFonts w:ascii="Times New Roman" w:hAnsi="Times New Roman" w:cs="Times New Roman"/>
          <w:color w:val="1F1F1F"/>
          <w:sz w:val="28"/>
          <w:szCs w:val="28"/>
          <w:shd w:val="clear" w:color="auto" w:fill="FFFFFF"/>
          <w:lang w:val="uk-UA"/>
        </w:rPr>
      </w:pPr>
      <w:r w:rsidRPr="005B4EC7">
        <w:rPr>
          <w:rFonts w:ascii="Times New Roman" w:hAnsi="Times New Roman" w:cs="Times New Roman"/>
          <w:noProof/>
          <w:color w:val="1F1F1F"/>
          <w:sz w:val="28"/>
          <w:szCs w:val="28"/>
          <w:shd w:val="clear" w:color="auto" w:fill="FFFFFF"/>
          <w:lang w:val="uk-UA"/>
        </w:rPr>
        <w:drawing>
          <wp:inline distT="0" distB="0" distL="0" distR="0" wp14:anchorId="3872EF04" wp14:editId="4D3824F3">
            <wp:extent cx="6234774" cy="3633788"/>
            <wp:effectExtent l="0" t="0" r="0" b="5080"/>
            <wp:docPr id="1276158663" name="Рисунок 1" descr="Зображення, що містить текст, знімок екрана, число, Шрифт&#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6158663" name="Рисунок 1" descr="Зображення, що містить текст, знімок екрана, число, Шрифт&#10;&#10;Вміст на основі ШІ може бути неправильним."/>
                    <pic:cNvPicPr/>
                  </pic:nvPicPr>
                  <pic:blipFill>
                    <a:blip r:embed="rId7"/>
                    <a:stretch>
                      <a:fillRect/>
                    </a:stretch>
                  </pic:blipFill>
                  <pic:spPr>
                    <a:xfrm>
                      <a:off x="0" y="0"/>
                      <a:ext cx="6258634" cy="3647694"/>
                    </a:xfrm>
                    <a:prstGeom prst="rect">
                      <a:avLst/>
                    </a:prstGeom>
                  </pic:spPr>
                </pic:pic>
              </a:graphicData>
            </a:graphic>
          </wp:inline>
        </w:drawing>
      </w:r>
    </w:p>
    <w:p w14:paraId="01D146D5" w14:textId="5491DC95" w:rsidR="005B4EC7" w:rsidRDefault="005B4EC7" w:rsidP="00FC4431">
      <w:pPr>
        <w:spacing w:after="0" w:line="360" w:lineRule="auto"/>
        <w:ind w:firstLine="709"/>
        <w:jc w:val="both"/>
        <w:rPr>
          <w:rFonts w:ascii="Times New Roman" w:hAnsi="Times New Roman" w:cs="Times New Roman"/>
          <w:color w:val="1F1F1F"/>
          <w:sz w:val="28"/>
          <w:szCs w:val="28"/>
          <w:shd w:val="clear" w:color="auto" w:fill="FFFFFF"/>
          <w:lang w:val="uk-UA"/>
        </w:rPr>
      </w:pPr>
    </w:p>
    <w:p w14:paraId="523F8C2A" w14:textId="42B40C5C" w:rsidR="005B4EC7" w:rsidRPr="005B4EC7" w:rsidRDefault="005B4EC7" w:rsidP="005B4EC7">
      <w:pPr>
        <w:spacing w:after="0" w:line="360" w:lineRule="auto"/>
        <w:ind w:firstLine="709"/>
        <w:jc w:val="both"/>
        <w:rPr>
          <w:rFonts w:ascii="Times New Roman" w:hAnsi="Times New Roman" w:cs="Times New Roman"/>
          <w:color w:val="1F1F1F"/>
          <w:sz w:val="28"/>
          <w:szCs w:val="28"/>
          <w:shd w:val="clear" w:color="auto" w:fill="FFFFFF"/>
          <w:lang w:val="uk-UA"/>
        </w:rPr>
      </w:pPr>
      <w:r w:rsidRPr="005B4EC7">
        <w:rPr>
          <w:rFonts w:ascii="Times New Roman" w:hAnsi="Times New Roman" w:cs="Times New Roman"/>
          <w:color w:val="1F1F1F"/>
          <w:sz w:val="28"/>
          <w:szCs w:val="28"/>
          <w:shd w:val="clear" w:color="auto" w:fill="FFFFFF"/>
          <w:lang w:val="uk-UA"/>
        </w:rPr>
        <w:t xml:space="preserve">Протягом проведення експериментальних робіт відбувалося поступове підвищення термічного режиму. Температура води в експериментальних </w:t>
      </w:r>
      <w:r w:rsidR="00DF5399">
        <w:rPr>
          <w:rFonts w:ascii="Times New Roman" w:hAnsi="Times New Roman" w:cs="Times New Roman"/>
          <w:color w:val="1F1F1F"/>
          <w:sz w:val="28"/>
          <w:szCs w:val="28"/>
          <w:shd w:val="clear" w:color="auto" w:fill="FFFFFF"/>
          <w:lang w:val="uk-UA"/>
        </w:rPr>
        <w:t>став</w:t>
      </w:r>
      <w:r w:rsidRPr="005B4EC7">
        <w:rPr>
          <w:rFonts w:ascii="Times New Roman" w:hAnsi="Times New Roman" w:cs="Times New Roman"/>
          <w:color w:val="1F1F1F"/>
          <w:sz w:val="28"/>
          <w:szCs w:val="28"/>
          <w:shd w:val="clear" w:color="auto" w:fill="FFFFFF"/>
          <w:lang w:val="uk-UA"/>
        </w:rPr>
        <w:t>ах змінювалася в діапазоні 21,0 – 25,0</w:t>
      </w:r>
      <w:r w:rsidRPr="005B4EC7">
        <w:rPr>
          <w:rFonts w:ascii="Times New Roman" w:hAnsi="Times New Roman" w:cs="Times New Roman"/>
          <w:color w:val="1F1F1F"/>
          <w:sz w:val="28"/>
          <w:szCs w:val="28"/>
          <w:shd w:val="clear" w:color="auto" w:fill="FFFFFF"/>
          <w:vertAlign w:val="superscript"/>
          <w:lang w:val="uk-UA"/>
        </w:rPr>
        <w:t>0</w:t>
      </w:r>
      <w:r w:rsidRPr="005B4EC7">
        <w:rPr>
          <w:rFonts w:ascii="Times New Roman" w:hAnsi="Times New Roman" w:cs="Times New Roman"/>
          <w:color w:val="1F1F1F"/>
          <w:sz w:val="28"/>
          <w:szCs w:val="28"/>
          <w:shd w:val="clear" w:color="auto" w:fill="FFFFFF"/>
          <w:lang w:val="uk-UA"/>
        </w:rPr>
        <w:t>С у 2023 році, а в 2024 році коливання становили 20,0 – 24,0</w:t>
      </w:r>
      <w:r w:rsidRPr="005B4EC7">
        <w:rPr>
          <w:rFonts w:ascii="Times New Roman" w:hAnsi="Times New Roman" w:cs="Times New Roman"/>
          <w:color w:val="1F1F1F"/>
          <w:sz w:val="28"/>
          <w:szCs w:val="28"/>
          <w:shd w:val="clear" w:color="auto" w:fill="FFFFFF"/>
          <w:vertAlign w:val="superscript"/>
          <w:lang w:val="uk-UA"/>
        </w:rPr>
        <w:t>0</w:t>
      </w:r>
      <w:r w:rsidRPr="005B4EC7">
        <w:rPr>
          <w:rFonts w:ascii="Times New Roman" w:hAnsi="Times New Roman" w:cs="Times New Roman"/>
          <w:color w:val="1F1F1F"/>
          <w:sz w:val="28"/>
          <w:szCs w:val="28"/>
          <w:shd w:val="clear" w:color="auto" w:fill="FFFFFF"/>
          <w:lang w:val="uk-UA"/>
        </w:rPr>
        <w:t xml:space="preserve">С. Прозорість води в досліджуваних </w:t>
      </w:r>
      <w:r w:rsidR="00DF5399">
        <w:rPr>
          <w:rFonts w:ascii="Times New Roman" w:hAnsi="Times New Roman" w:cs="Times New Roman"/>
          <w:color w:val="1F1F1F"/>
          <w:sz w:val="28"/>
          <w:szCs w:val="28"/>
          <w:shd w:val="clear" w:color="auto" w:fill="FFFFFF"/>
          <w:lang w:val="uk-UA"/>
        </w:rPr>
        <w:t>став</w:t>
      </w:r>
      <w:r w:rsidRPr="005B4EC7">
        <w:rPr>
          <w:rFonts w:ascii="Times New Roman" w:hAnsi="Times New Roman" w:cs="Times New Roman"/>
          <w:color w:val="1F1F1F"/>
          <w:sz w:val="28"/>
          <w:szCs w:val="28"/>
          <w:shd w:val="clear" w:color="auto" w:fill="FFFFFF"/>
          <w:lang w:val="uk-UA"/>
        </w:rPr>
        <w:t>ах у 2023 році варіювалася від 23,0 см до 32 см, у той час як у 2024 році показники прозорості знаходились в межах 24 см до 31 см. Вміст кисню по роках показав незначні відмінності, в середньому складаючи 8,41 – 10,1 мг/дм</w:t>
      </w:r>
      <w:r w:rsidRPr="005B4EC7">
        <w:rPr>
          <w:rFonts w:ascii="Times New Roman" w:hAnsi="Times New Roman" w:cs="Times New Roman"/>
          <w:color w:val="1F1F1F"/>
          <w:sz w:val="28"/>
          <w:szCs w:val="28"/>
          <w:shd w:val="clear" w:color="auto" w:fill="FFFFFF"/>
          <w:vertAlign w:val="superscript"/>
          <w:lang w:val="uk-UA"/>
        </w:rPr>
        <w:t>3</w:t>
      </w:r>
      <w:r w:rsidRPr="005B4EC7">
        <w:rPr>
          <w:rFonts w:ascii="Times New Roman" w:hAnsi="Times New Roman" w:cs="Times New Roman"/>
          <w:color w:val="1F1F1F"/>
          <w:sz w:val="28"/>
          <w:szCs w:val="28"/>
          <w:shd w:val="clear" w:color="auto" w:fill="FFFFFF"/>
          <w:lang w:val="uk-UA"/>
        </w:rPr>
        <w:t xml:space="preserve"> у 2023 році та 8,75 – 10,52 мг/дм</w:t>
      </w:r>
      <w:r w:rsidRPr="005B4EC7">
        <w:rPr>
          <w:rFonts w:ascii="Times New Roman" w:hAnsi="Times New Roman" w:cs="Times New Roman"/>
          <w:color w:val="1F1F1F"/>
          <w:sz w:val="28"/>
          <w:szCs w:val="28"/>
          <w:shd w:val="clear" w:color="auto" w:fill="FFFFFF"/>
          <w:vertAlign w:val="superscript"/>
          <w:lang w:val="uk-UA"/>
        </w:rPr>
        <w:t>3</w:t>
      </w:r>
      <w:r w:rsidRPr="005B4EC7">
        <w:rPr>
          <w:rFonts w:ascii="Times New Roman" w:hAnsi="Times New Roman" w:cs="Times New Roman"/>
          <w:color w:val="1F1F1F"/>
          <w:sz w:val="28"/>
          <w:szCs w:val="28"/>
          <w:shd w:val="clear" w:color="auto" w:fill="FFFFFF"/>
          <w:lang w:val="uk-UA"/>
        </w:rPr>
        <w:t xml:space="preserve"> у 2024 році, що повністю відповідало нормативним вимогам для вирощування ремонтних груп веслоноса. Водневий показник (рН) для вирощування риби був оптимальним у всіх досліджуваних </w:t>
      </w:r>
      <w:r w:rsidR="00DF5399">
        <w:rPr>
          <w:rFonts w:ascii="Times New Roman" w:hAnsi="Times New Roman" w:cs="Times New Roman"/>
          <w:color w:val="1F1F1F"/>
          <w:sz w:val="28"/>
          <w:szCs w:val="28"/>
          <w:shd w:val="clear" w:color="auto" w:fill="FFFFFF"/>
          <w:lang w:val="uk-UA"/>
        </w:rPr>
        <w:t>став</w:t>
      </w:r>
      <w:r w:rsidRPr="005B4EC7">
        <w:rPr>
          <w:rFonts w:ascii="Times New Roman" w:hAnsi="Times New Roman" w:cs="Times New Roman"/>
          <w:color w:val="1F1F1F"/>
          <w:sz w:val="28"/>
          <w:szCs w:val="28"/>
          <w:shd w:val="clear" w:color="auto" w:fill="FFFFFF"/>
          <w:lang w:val="uk-UA"/>
        </w:rPr>
        <w:t xml:space="preserve">ах, характеризуючи нейтральне або слабо лужне середовище. Оптимальні значення рН сприяють позитивному впливу на екосистему в цілому, покращуючи інтенсивність обміну речовин та розвиваючи середовище для донних організмів, що, в свою чергу, позитивно впливає на продуктивність </w:t>
      </w:r>
      <w:r w:rsidR="00DF5399">
        <w:rPr>
          <w:rFonts w:ascii="Times New Roman" w:hAnsi="Times New Roman" w:cs="Times New Roman"/>
          <w:color w:val="1F1F1F"/>
          <w:sz w:val="28"/>
          <w:szCs w:val="28"/>
          <w:shd w:val="clear" w:color="auto" w:fill="FFFFFF"/>
          <w:lang w:val="uk-UA"/>
        </w:rPr>
        <w:t>став</w:t>
      </w:r>
      <w:r w:rsidRPr="005B4EC7">
        <w:rPr>
          <w:rFonts w:ascii="Times New Roman" w:hAnsi="Times New Roman" w:cs="Times New Roman"/>
          <w:color w:val="1F1F1F"/>
          <w:sz w:val="28"/>
          <w:szCs w:val="28"/>
          <w:shd w:val="clear" w:color="auto" w:fill="FFFFFF"/>
          <w:lang w:val="uk-UA"/>
        </w:rPr>
        <w:t>ів.</w:t>
      </w:r>
    </w:p>
    <w:p w14:paraId="3CA3F828" w14:textId="28633CB0" w:rsidR="005B4EC7" w:rsidRPr="005B4EC7" w:rsidRDefault="005B4EC7" w:rsidP="005B4EC7">
      <w:pPr>
        <w:spacing w:after="0" w:line="360" w:lineRule="auto"/>
        <w:ind w:firstLine="709"/>
        <w:jc w:val="both"/>
        <w:rPr>
          <w:rFonts w:ascii="Times New Roman" w:hAnsi="Times New Roman" w:cs="Times New Roman"/>
          <w:color w:val="1F1F1F"/>
          <w:sz w:val="28"/>
          <w:szCs w:val="28"/>
          <w:shd w:val="clear" w:color="auto" w:fill="FFFFFF"/>
          <w:lang w:val="uk-UA"/>
        </w:rPr>
      </w:pPr>
      <w:r w:rsidRPr="005B4EC7">
        <w:rPr>
          <w:rFonts w:ascii="Times New Roman" w:hAnsi="Times New Roman" w:cs="Times New Roman"/>
          <w:color w:val="1F1F1F"/>
          <w:sz w:val="28"/>
          <w:szCs w:val="28"/>
          <w:shd w:val="clear" w:color="auto" w:fill="FFFFFF"/>
          <w:lang w:val="uk-UA"/>
        </w:rPr>
        <w:lastRenderedPageBreak/>
        <w:t xml:space="preserve">Для оцінки рівня забруднення органічними речовинами в досліджуваних </w:t>
      </w:r>
      <w:r w:rsidR="00DF5399">
        <w:rPr>
          <w:rFonts w:ascii="Times New Roman" w:hAnsi="Times New Roman" w:cs="Times New Roman"/>
          <w:color w:val="1F1F1F"/>
          <w:sz w:val="28"/>
          <w:szCs w:val="28"/>
          <w:shd w:val="clear" w:color="auto" w:fill="FFFFFF"/>
          <w:lang w:val="uk-UA"/>
        </w:rPr>
        <w:t>став</w:t>
      </w:r>
      <w:r w:rsidRPr="005B4EC7">
        <w:rPr>
          <w:rFonts w:ascii="Times New Roman" w:hAnsi="Times New Roman" w:cs="Times New Roman"/>
          <w:color w:val="1F1F1F"/>
          <w:sz w:val="28"/>
          <w:szCs w:val="28"/>
          <w:shd w:val="clear" w:color="auto" w:fill="FFFFFF"/>
          <w:lang w:val="uk-UA"/>
        </w:rPr>
        <w:t>ах використовувався показник перманганатної окиснюваності води. Перманганатна окиснюваність протягом сезону 2023 року варіювалася в межах від 10,7 мгО/дм</w:t>
      </w:r>
      <w:r w:rsidRPr="005B4EC7">
        <w:rPr>
          <w:rFonts w:ascii="Times New Roman" w:hAnsi="Times New Roman" w:cs="Times New Roman"/>
          <w:color w:val="1F1F1F"/>
          <w:sz w:val="28"/>
          <w:szCs w:val="28"/>
          <w:shd w:val="clear" w:color="auto" w:fill="FFFFFF"/>
          <w:vertAlign w:val="superscript"/>
          <w:lang w:val="uk-UA"/>
        </w:rPr>
        <w:t>3</w:t>
      </w:r>
      <w:r w:rsidRPr="005B4EC7">
        <w:rPr>
          <w:rFonts w:ascii="Times New Roman" w:hAnsi="Times New Roman" w:cs="Times New Roman"/>
          <w:color w:val="1F1F1F"/>
          <w:sz w:val="28"/>
          <w:szCs w:val="28"/>
          <w:shd w:val="clear" w:color="auto" w:fill="FFFFFF"/>
          <w:lang w:val="uk-UA"/>
        </w:rPr>
        <w:t xml:space="preserve"> до 12,8 мгО/дм</w:t>
      </w:r>
      <w:r w:rsidRPr="005B4EC7">
        <w:rPr>
          <w:rFonts w:ascii="Times New Roman" w:hAnsi="Times New Roman" w:cs="Times New Roman"/>
          <w:color w:val="1F1F1F"/>
          <w:sz w:val="28"/>
          <w:szCs w:val="28"/>
          <w:shd w:val="clear" w:color="auto" w:fill="FFFFFF"/>
          <w:vertAlign w:val="superscript"/>
          <w:lang w:val="uk-UA"/>
        </w:rPr>
        <w:t>3</w:t>
      </w:r>
      <w:r w:rsidRPr="005B4EC7">
        <w:rPr>
          <w:rFonts w:ascii="Times New Roman" w:hAnsi="Times New Roman" w:cs="Times New Roman"/>
          <w:color w:val="1F1F1F"/>
          <w:sz w:val="28"/>
          <w:szCs w:val="28"/>
          <w:shd w:val="clear" w:color="auto" w:fill="FFFFFF"/>
          <w:lang w:val="uk-UA"/>
        </w:rPr>
        <w:t>, а у 2024 році коливання склали від 11,2 мгО/дм</w:t>
      </w:r>
      <w:r w:rsidRPr="005B4EC7">
        <w:rPr>
          <w:rFonts w:ascii="Times New Roman" w:hAnsi="Times New Roman" w:cs="Times New Roman"/>
          <w:color w:val="1F1F1F"/>
          <w:sz w:val="28"/>
          <w:szCs w:val="28"/>
          <w:shd w:val="clear" w:color="auto" w:fill="FFFFFF"/>
          <w:vertAlign w:val="superscript"/>
          <w:lang w:val="uk-UA"/>
        </w:rPr>
        <w:t>3</w:t>
      </w:r>
      <w:r w:rsidRPr="005B4EC7">
        <w:rPr>
          <w:rFonts w:ascii="Times New Roman" w:hAnsi="Times New Roman" w:cs="Times New Roman"/>
          <w:color w:val="1F1F1F"/>
          <w:sz w:val="28"/>
          <w:szCs w:val="28"/>
          <w:shd w:val="clear" w:color="auto" w:fill="FFFFFF"/>
          <w:lang w:val="uk-UA"/>
        </w:rPr>
        <w:t xml:space="preserve"> до 13,2 мгО/дм</w:t>
      </w:r>
      <w:r w:rsidRPr="005B4EC7">
        <w:rPr>
          <w:rFonts w:ascii="Times New Roman" w:hAnsi="Times New Roman" w:cs="Times New Roman"/>
          <w:color w:val="1F1F1F"/>
          <w:sz w:val="28"/>
          <w:szCs w:val="28"/>
          <w:shd w:val="clear" w:color="auto" w:fill="FFFFFF"/>
          <w:vertAlign w:val="superscript"/>
          <w:lang w:val="uk-UA"/>
        </w:rPr>
        <w:t>3</w:t>
      </w:r>
      <w:r w:rsidRPr="005B4EC7">
        <w:rPr>
          <w:rFonts w:ascii="Times New Roman" w:hAnsi="Times New Roman" w:cs="Times New Roman"/>
          <w:color w:val="1F1F1F"/>
          <w:sz w:val="28"/>
          <w:szCs w:val="28"/>
          <w:shd w:val="clear" w:color="auto" w:fill="FFFFFF"/>
          <w:lang w:val="uk-UA"/>
        </w:rPr>
        <w:t>.</w:t>
      </w:r>
    </w:p>
    <w:p w14:paraId="7023FAD2" w14:textId="1FFA4559" w:rsidR="005B4EC7" w:rsidRPr="005B4EC7" w:rsidRDefault="005B4EC7" w:rsidP="005B4EC7">
      <w:pPr>
        <w:spacing w:after="0" w:line="360" w:lineRule="auto"/>
        <w:ind w:firstLine="709"/>
        <w:jc w:val="both"/>
        <w:rPr>
          <w:rFonts w:ascii="Times New Roman" w:hAnsi="Times New Roman" w:cs="Times New Roman"/>
          <w:color w:val="1F1F1F"/>
          <w:sz w:val="28"/>
          <w:szCs w:val="28"/>
          <w:shd w:val="clear" w:color="auto" w:fill="FFFFFF"/>
          <w:lang w:val="uk-UA"/>
        </w:rPr>
      </w:pPr>
      <w:r w:rsidRPr="005B4EC7">
        <w:rPr>
          <w:rFonts w:ascii="Times New Roman" w:hAnsi="Times New Roman" w:cs="Times New Roman"/>
          <w:color w:val="1F1F1F"/>
          <w:sz w:val="28"/>
          <w:szCs w:val="28"/>
          <w:shd w:val="clear" w:color="auto" w:fill="FFFFFF"/>
          <w:lang w:val="uk-UA"/>
        </w:rPr>
        <w:t xml:space="preserve">Біогенні елементи відіграють ключову роль у продуктивності водойми. Кількість біогенних елементів значною мірою залежить від режиму та якості водопостачання, інтенсивності процесів розвитку та відмирання гідробіонтів, зокрема, фітопланктону. Крім того, погодні умови також впливають на якість води, оскільки в </w:t>
      </w:r>
      <w:r w:rsidR="00DF5399">
        <w:rPr>
          <w:rFonts w:ascii="Times New Roman" w:hAnsi="Times New Roman" w:cs="Times New Roman"/>
          <w:color w:val="1F1F1F"/>
          <w:sz w:val="28"/>
          <w:szCs w:val="28"/>
          <w:shd w:val="clear" w:color="auto" w:fill="FFFFFF"/>
          <w:lang w:val="uk-UA"/>
        </w:rPr>
        <w:t>став</w:t>
      </w:r>
      <w:r w:rsidRPr="005B4EC7">
        <w:rPr>
          <w:rFonts w:ascii="Times New Roman" w:hAnsi="Times New Roman" w:cs="Times New Roman"/>
          <w:color w:val="1F1F1F"/>
          <w:sz w:val="28"/>
          <w:szCs w:val="28"/>
          <w:shd w:val="clear" w:color="auto" w:fill="FFFFFF"/>
          <w:lang w:val="uk-UA"/>
        </w:rPr>
        <w:t>и під час опадів можуть потрапляти стічні води з прилеглих територій, які містять значні кількості біогенних сполук. Вміст азоту за середньомісячними показниками протягом сезону 2023 року змінювався від 1,91 до 2,65 мг/дм</w:t>
      </w:r>
      <w:r w:rsidRPr="005B4EC7">
        <w:rPr>
          <w:rFonts w:ascii="Times New Roman" w:hAnsi="Times New Roman" w:cs="Times New Roman"/>
          <w:color w:val="1F1F1F"/>
          <w:sz w:val="28"/>
          <w:szCs w:val="28"/>
          <w:shd w:val="clear" w:color="auto" w:fill="FFFFFF"/>
          <w:vertAlign w:val="superscript"/>
          <w:lang w:val="uk-UA"/>
        </w:rPr>
        <w:t>3</w:t>
      </w:r>
      <w:r w:rsidRPr="005B4EC7">
        <w:rPr>
          <w:rFonts w:ascii="Times New Roman" w:hAnsi="Times New Roman" w:cs="Times New Roman"/>
          <w:color w:val="1F1F1F"/>
          <w:sz w:val="28"/>
          <w:szCs w:val="28"/>
          <w:shd w:val="clear" w:color="auto" w:fill="FFFFFF"/>
          <w:lang w:val="uk-UA"/>
        </w:rPr>
        <w:t>, що значно перевищує нормативне значення 0,1 мг/дм</w:t>
      </w:r>
      <w:r w:rsidRPr="005B4EC7">
        <w:rPr>
          <w:rFonts w:ascii="Times New Roman" w:hAnsi="Times New Roman" w:cs="Times New Roman"/>
          <w:color w:val="1F1F1F"/>
          <w:sz w:val="28"/>
          <w:szCs w:val="28"/>
          <w:shd w:val="clear" w:color="auto" w:fill="FFFFFF"/>
          <w:vertAlign w:val="superscript"/>
          <w:lang w:val="uk-UA"/>
        </w:rPr>
        <w:t>3</w:t>
      </w:r>
      <w:r w:rsidRPr="005B4EC7">
        <w:rPr>
          <w:rFonts w:ascii="Times New Roman" w:hAnsi="Times New Roman" w:cs="Times New Roman"/>
          <w:color w:val="1F1F1F"/>
          <w:sz w:val="28"/>
          <w:szCs w:val="28"/>
          <w:shd w:val="clear" w:color="auto" w:fill="FFFFFF"/>
          <w:lang w:val="uk-UA"/>
        </w:rPr>
        <w:t xml:space="preserve"> і вказує на наявність свіжого забруднення </w:t>
      </w:r>
      <w:r w:rsidR="00DF5399">
        <w:rPr>
          <w:rFonts w:ascii="Times New Roman" w:hAnsi="Times New Roman" w:cs="Times New Roman"/>
          <w:color w:val="1F1F1F"/>
          <w:sz w:val="28"/>
          <w:szCs w:val="28"/>
          <w:shd w:val="clear" w:color="auto" w:fill="FFFFFF"/>
          <w:lang w:val="uk-UA"/>
        </w:rPr>
        <w:t>став</w:t>
      </w:r>
      <w:r w:rsidRPr="005B4EC7">
        <w:rPr>
          <w:rFonts w:ascii="Times New Roman" w:hAnsi="Times New Roman" w:cs="Times New Roman"/>
          <w:color w:val="1F1F1F"/>
          <w:sz w:val="28"/>
          <w:szCs w:val="28"/>
          <w:shd w:val="clear" w:color="auto" w:fill="FFFFFF"/>
          <w:lang w:val="uk-UA"/>
        </w:rPr>
        <w:t>ової води азотовмісними органічними сполуками, аналогічне перевищення спостерігалося у 2024 році, з показниками від 2,00 до 2,70 мг/дм</w:t>
      </w:r>
      <w:r w:rsidRPr="005B4EC7">
        <w:rPr>
          <w:rFonts w:ascii="Times New Roman" w:hAnsi="Times New Roman" w:cs="Times New Roman"/>
          <w:color w:val="1F1F1F"/>
          <w:sz w:val="28"/>
          <w:szCs w:val="28"/>
          <w:shd w:val="clear" w:color="auto" w:fill="FFFFFF"/>
          <w:vertAlign w:val="superscript"/>
          <w:lang w:val="uk-UA"/>
        </w:rPr>
        <w:t>3</w:t>
      </w:r>
      <w:r w:rsidRPr="005B4EC7">
        <w:rPr>
          <w:rFonts w:ascii="Times New Roman" w:hAnsi="Times New Roman" w:cs="Times New Roman"/>
          <w:color w:val="1F1F1F"/>
          <w:sz w:val="28"/>
          <w:szCs w:val="28"/>
          <w:shd w:val="clear" w:color="auto" w:fill="FFFFFF"/>
          <w:lang w:val="uk-UA"/>
        </w:rPr>
        <w:t>. Концентрація фосфору в середньому за сезон 2023 року була досить низькою, в межах від 0,046 мг/дм</w:t>
      </w:r>
      <w:r w:rsidRPr="005B4EC7">
        <w:rPr>
          <w:rFonts w:ascii="Times New Roman" w:hAnsi="Times New Roman" w:cs="Times New Roman"/>
          <w:color w:val="1F1F1F"/>
          <w:sz w:val="28"/>
          <w:szCs w:val="28"/>
          <w:shd w:val="clear" w:color="auto" w:fill="FFFFFF"/>
          <w:vertAlign w:val="superscript"/>
          <w:lang w:val="uk-UA"/>
        </w:rPr>
        <w:t>3</w:t>
      </w:r>
      <w:r w:rsidRPr="005B4EC7">
        <w:rPr>
          <w:rFonts w:ascii="Times New Roman" w:hAnsi="Times New Roman" w:cs="Times New Roman"/>
          <w:color w:val="1F1F1F"/>
          <w:sz w:val="28"/>
          <w:szCs w:val="28"/>
          <w:shd w:val="clear" w:color="auto" w:fill="FFFFFF"/>
          <w:lang w:val="uk-UA"/>
        </w:rPr>
        <w:t xml:space="preserve"> до 0,075 мг/дм</w:t>
      </w:r>
      <w:r w:rsidRPr="005B4EC7">
        <w:rPr>
          <w:rFonts w:ascii="Times New Roman" w:hAnsi="Times New Roman" w:cs="Times New Roman"/>
          <w:color w:val="1F1F1F"/>
          <w:sz w:val="28"/>
          <w:szCs w:val="28"/>
          <w:shd w:val="clear" w:color="auto" w:fill="FFFFFF"/>
          <w:vertAlign w:val="superscript"/>
          <w:lang w:val="uk-UA"/>
        </w:rPr>
        <w:t>3</w:t>
      </w:r>
      <w:r w:rsidRPr="005B4EC7">
        <w:rPr>
          <w:rFonts w:ascii="Times New Roman" w:hAnsi="Times New Roman" w:cs="Times New Roman"/>
          <w:color w:val="1F1F1F"/>
          <w:sz w:val="28"/>
          <w:szCs w:val="28"/>
          <w:shd w:val="clear" w:color="auto" w:fill="FFFFFF"/>
          <w:lang w:val="uk-UA"/>
        </w:rPr>
        <w:t>, а у 2024 році показники коливались в межах від 0,045 мг/дм</w:t>
      </w:r>
      <w:r w:rsidRPr="005B4EC7">
        <w:rPr>
          <w:rFonts w:ascii="Times New Roman" w:hAnsi="Times New Roman" w:cs="Times New Roman"/>
          <w:color w:val="1F1F1F"/>
          <w:sz w:val="28"/>
          <w:szCs w:val="28"/>
          <w:shd w:val="clear" w:color="auto" w:fill="FFFFFF"/>
          <w:vertAlign w:val="superscript"/>
          <w:lang w:val="uk-UA"/>
        </w:rPr>
        <w:t>3</w:t>
      </w:r>
      <w:r w:rsidRPr="005B4EC7">
        <w:rPr>
          <w:rFonts w:ascii="Times New Roman" w:hAnsi="Times New Roman" w:cs="Times New Roman"/>
          <w:color w:val="1F1F1F"/>
          <w:sz w:val="28"/>
          <w:szCs w:val="28"/>
          <w:shd w:val="clear" w:color="auto" w:fill="FFFFFF"/>
          <w:lang w:val="uk-UA"/>
        </w:rPr>
        <w:t xml:space="preserve"> до 0,072 мг/дм</w:t>
      </w:r>
      <w:r w:rsidRPr="005B4EC7">
        <w:rPr>
          <w:rFonts w:ascii="Times New Roman" w:hAnsi="Times New Roman" w:cs="Times New Roman"/>
          <w:color w:val="1F1F1F"/>
          <w:sz w:val="28"/>
          <w:szCs w:val="28"/>
          <w:shd w:val="clear" w:color="auto" w:fill="FFFFFF"/>
          <w:vertAlign w:val="superscript"/>
          <w:lang w:val="uk-UA"/>
        </w:rPr>
        <w:t>3</w:t>
      </w:r>
      <w:r w:rsidRPr="005B4EC7">
        <w:rPr>
          <w:rFonts w:ascii="Times New Roman" w:hAnsi="Times New Roman" w:cs="Times New Roman"/>
          <w:color w:val="1F1F1F"/>
          <w:sz w:val="28"/>
          <w:szCs w:val="28"/>
          <w:shd w:val="clear" w:color="auto" w:fill="FFFFFF"/>
          <w:lang w:val="uk-UA"/>
        </w:rPr>
        <w:t>, що також не відповідало нормативним показникам 0,5 мг/дм</w:t>
      </w:r>
      <w:r w:rsidRPr="005B4EC7">
        <w:rPr>
          <w:rFonts w:ascii="Times New Roman" w:hAnsi="Times New Roman" w:cs="Times New Roman"/>
          <w:color w:val="1F1F1F"/>
          <w:sz w:val="28"/>
          <w:szCs w:val="28"/>
          <w:shd w:val="clear" w:color="auto" w:fill="FFFFFF"/>
          <w:vertAlign w:val="superscript"/>
          <w:lang w:val="uk-UA"/>
        </w:rPr>
        <w:t>3</w:t>
      </w:r>
      <w:r w:rsidRPr="005B4EC7">
        <w:rPr>
          <w:rFonts w:ascii="Times New Roman" w:hAnsi="Times New Roman" w:cs="Times New Roman"/>
          <w:color w:val="1F1F1F"/>
          <w:sz w:val="28"/>
          <w:szCs w:val="28"/>
          <w:shd w:val="clear" w:color="auto" w:fill="FFFFFF"/>
          <w:lang w:val="uk-UA"/>
        </w:rPr>
        <w:t>. Низька концентрація фосфору свідчить про високу активність процесів первинної продукції.</w:t>
      </w:r>
    </w:p>
    <w:p w14:paraId="31484ACE" w14:textId="3002FF5C" w:rsidR="005B4EC7" w:rsidRDefault="005B4EC7" w:rsidP="005B4EC7">
      <w:pPr>
        <w:spacing w:after="0" w:line="360" w:lineRule="auto"/>
        <w:ind w:firstLine="709"/>
        <w:jc w:val="both"/>
        <w:rPr>
          <w:rFonts w:ascii="Times New Roman" w:hAnsi="Times New Roman" w:cs="Times New Roman"/>
          <w:color w:val="1F1F1F"/>
          <w:sz w:val="28"/>
          <w:szCs w:val="28"/>
          <w:shd w:val="clear" w:color="auto" w:fill="FFFFFF"/>
          <w:lang w:val="uk-UA"/>
        </w:rPr>
      </w:pPr>
      <w:r w:rsidRPr="005B4EC7">
        <w:rPr>
          <w:rFonts w:ascii="Times New Roman" w:hAnsi="Times New Roman" w:cs="Times New Roman"/>
          <w:color w:val="1F1F1F"/>
          <w:sz w:val="28"/>
          <w:szCs w:val="28"/>
          <w:shd w:val="clear" w:color="auto" w:fill="FFFFFF"/>
          <w:lang w:val="uk-UA"/>
        </w:rPr>
        <w:t xml:space="preserve">Аналізуючи отримані дані, можна зробити висновок, що в цілому фізико-хімічний режим </w:t>
      </w:r>
      <w:r w:rsidR="00DF5399">
        <w:rPr>
          <w:rFonts w:ascii="Times New Roman" w:hAnsi="Times New Roman" w:cs="Times New Roman"/>
          <w:color w:val="1F1F1F"/>
          <w:sz w:val="28"/>
          <w:szCs w:val="28"/>
          <w:shd w:val="clear" w:color="auto" w:fill="FFFFFF"/>
          <w:lang w:val="uk-UA"/>
        </w:rPr>
        <w:t>став</w:t>
      </w:r>
      <w:r w:rsidRPr="005B4EC7">
        <w:rPr>
          <w:rFonts w:ascii="Times New Roman" w:hAnsi="Times New Roman" w:cs="Times New Roman"/>
          <w:color w:val="1F1F1F"/>
          <w:sz w:val="28"/>
          <w:szCs w:val="28"/>
          <w:shd w:val="clear" w:color="auto" w:fill="FFFFFF"/>
          <w:lang w:val="uk-UA"/>
        </w:rPr>
        <w:t>ів за основними параметрами був сприятливим для вирощування різновікового ремонту веслоноса.</w:t>
      </w:r>
    </w:p>
    <w:p w14:paraId="04A433C5" w14:textId="0EBC0ABC" w:rsidR="00A80537" w:rsidRDefault="00A80537" w:rsidP="00A80537">
      <w:pPr>
        <w:spacing w:after="0" w:line="360" w:lineRule="auto"/>
        <w:ind w:firstLine="709"/>
        <w:jc w:val="both"/>
        <w:rPr>
          <w:rFonts w:ascii="Times New Roman" w:hAnsi="Times New Roman" w:cs="Times New Roman"/>
          <w:color w:val="1F1F1F"/>
          <w:sz w:val="28"/>
          <w:szCs w:val="28"/>
          <w:shd w:val="clear" w:color="auto" w:fill="FFFFFF"/>
          <w:lang w:val="uk-UA"/>
        </w:rPr>
      </w:pPr>
      <w:r w:rsidRPr="00A80537">
        <w:rPr>
          <w:rFonts w:ascii="Times New Roman" w:hAnsi="Times New Roman" w:cs="Times New Roman"/>
          <w:color w:val="1F1F1F"/>
          <w:sz w:val="28"/>
          <w:szCs w:val="28"/>
          <w:shd w:val="clear" w:color="auto" w:fill="FFFFFF"/>
          <w:lang w:val="uk-UA"/>
        </w:rPr>
        <w:t xml:space="preserve">Живлення риби в </w:t>
      </w:r>
      <w:r w:rsidR="00DF5399">
        <w:rPr>
          <w:rFonts w:ascii="Times New Roman" w:hAnsi="Times New Roman" w:cs="Times New Roman"/>
          <w:color w:val="1F1F1F"/>
          <w:sz w:val="28"/>
          <w:szCs w:val="28"/>
          <w:shd w:val="clear" w:color="auto" w:fill="FFFFFF"/>
          <w:lang w:val="uk-UA"/>
        </w:rPr>
        <w:t>став</w:t>
      </w:r>
      <w:r w:rsidRPr="00A80537">
        <w:rPr>
          <w:rFonts w:ascii="Times New Roman" w:hAnsi="Times New Roman" w:cs="Times New Roman"/>
          <w:color w:val="1F1F1F"/>
          <w:sz w:val="28"/>
          <w:szCs w:val="28"/>
          <w:shd w:val="clear" w:color="auto" w:fill="FFFFFF"/>
          <w:lang w:val="uk-UA"/>
        </w:rPr>
        <w:t xml:space="preserve">ах значною мірою залежить від видового складу гідробіонтів, але видові особливості найповніше проявляються під час росту. Веслоніс, будучи сестонофагом, харчується переважно зоопланктоном: інфузоріями, коловертками, гіллястовусими та веслоногими рачками. Спільне </w:t>
      </w:r>
      <w:r w:rsidRPr="00A80537">
        <w:rPr>
          <w:rFonts w:ascii="Times New Roman" w:hAnsi="Times New Roman" w:cs="Times New Roman"/>
          <w:color w:val="1F1F1F"/>
          <w:sz w:val="28"/>
          <w:szCs w:val="28"/>
          <w:shd w:val="clear" w:color="auto" w:fill="FFFFFF"/>
          <w:lang w:val="uk-UA"/>
        </w:rPr>
        <w:lastRenderedPageBreak/>
        <w:t>вирощування кількох видів риб ґрунтується на відмінності їхніх харчових спектрів.</w:t>
      </w:r>
    </w:p>
    <w:p w14:paraId="1F9FFF8B" w14:textId="661A8F7A" w:rsidR="00A80537" w:rsidRPr="00A80537" w:rsidRDefault="00A80537" w:rsidP="00A80537">
      <w:pPr>
        <w:spacing w:after="0" w:line="360" w:lineRule="auto"/>
        <w:ind w:firstLine="709"/>
        <w:jc w:val="both"/>
        <w:rPr>
          <w:rFonts w:ascii="Times New Roman" w:hAnsi="Times New Roman" w:cs="Times New Roman"/>
          <w:color w:val="1F1F1F"/>
          <w:sz w:val="28"/>
          <w:szCs w:val="28"/>
          <w:shd w:val="clear" w:color="auto" w:fill="FFFFFF"/>
          <w:lang w:val="uk-UA"/>
        </w:rPr>
      </w:pPr>
      <w:r w:rsidRPr="00A80537">
        <w:rPr>
          <w:rFonts w:ascii="Times New Roman" w:hAnsi="Times New Roman" w:cs="Times New Roman"/>
          <w:color w:val="1F1F1F"/>
          <w:sz w:val="28"/>
          <w:szCs w:val="28"/>
          <w:shd w:val="clear" w:color="auto" w:fill="FFFFFF"/>
          <w:lang w:val="uk-UA"/>
        </w:rPr>
        <w:t xml:space="preserve">Особливості формування видового складу, а також динаміки якісних та кількісних показників природної кормової бази значно впливають на ефективність вирощування риби. Природна кормова база була ключовим джерелом для задоволення потреб ремонтних груп веслоноса. Внаслідок діяльності на різних продукційних і трофічних рівнях водойми формуються певні кількості та біомаси різноманітних організмів, які утворюють кормові ресурси водойми. Певні групи організмів формують кормову базу, що відповідає харчовому спектру об'єктів культивування. Вивчення особливостей формування видового складу, динаміки чисельності та біомаси основних компонентів природної кормової бази експериментальних </w:t>
      </w:r>
      <w:r w:rsidR="00DF5399">
        <w:rPr>
          <w:rFonts w:ascii="Times New Roman" w:hAnsi="Times New Roman" w:cs="Times New Roman"/>
          <w:color w:val="1F1F1F"/>
          <w:sz w:val="28"/>
          <w:szCs w:val="28"/>
          <w:shd w:val="clear" w:color="auto" w:fill="FFFFFF"/>
          <w:lang w:val="uk-UA"/>
        </w:rPr>
        <w:t>став</w:t>
      </w:r>
      <w:r w:rsidRPr="00A80537">
        <w:rPr>
          <w:rFonts w:ascii="Times New Roman" w:hAnsi="Times New Roman" w:cs="Times New Roman"/>
          <w:color w:val="1F1F1F"/>
          <w:sz w:val="28"/>
          <w:szCs w:val="28"/>
          <w:shd w:val="clear" w:color="auto" w:fill="FFFFFF"/>
          <w:lang w:val="uk-UA"/>
        </w:rPr>
        <w:t>ів та порівняння їх середньомісячних показників дає змогу визначити забезпеченість харчових потреб риби протягом сезону.</w:t>
      </w:r>
    </w:p>
    <w:p w14:paraId="3D6A84B9" w14:textId="102B65E9" w:rsidR="005B4EC7" w:rsidRDefault="00A80537" w:rsidP="00A80537">
      <w:pPr>
        <w:spacing w:after="0" w:line="360" w:lineRule="auto"/>
        <w:ind w:firstLine="709"/>
        <w:jc w:val="both"/>
        <w:rPr>
          <w:rFonts w:ascii="Times New Roman" w:hAnsi="Times New Roman" w:cs="Times New Roman"/>
          <w:color w:val="1F1F1F"/>
          <w:sz w:val="28"/>
          <w:szCs w:val="28"/>
          <w:shd w:val="clear" w:color="auto" w:fill="FFFFFF"/>
          <w:lang w:val="uk-UA"/>
        </w:rPr>
      </w:pPr>
      <w:r w:rsidRPr="00A80537">
        <w:rPr>
          <w:rFonts w:ascii="Times New Roman" w:hAnsi="Times New Roman" w:cs="Times New Roman"/>
          <w:color w:val="1F1F1F"/>
          <w:sz w:val="28"/>
          <w:szCs w:val="28"/>
          <w:shd w:val="clear" w:color="auto" w:fill="FFFFFF"/>
          <w:lang w:val="uk-UA"/>
        </w:rPr>
        <w:t xml:space="preserve">До того ж, такий підхід дозволяє виявити тенденції зміни умов утримання плідників та ремонтного молодняку, а також вплив засобів інтенсифікації на розмір кормової бази </w:t>
      </w:r>
      <w:r w:rsidR="00DF5399">
        <w:rPr>
          <w:rFonts w:ascii="Times New Roman" w:hAnsi="Times New Roman" w:cs="Times New Roman"/>
          <w:color w:val="1F1F1F"/>
          <w:sz w:val="28"/>
          <w:szCs w:val="28"/>
          <w:shd w:val="clear" w:color="auto" w:fill="FFFFFF"/>
          <w:lang w:val="uk-UA"/>
        </w:rPr>
        <w:t>став</w:t>
      </w:r>
      <w:r w:rsidRPr="00A80537">
        <w:rPr>
          <w:rFonts w:ascii="Times New Roman" w:hAnsi="Times New Roman" w:cs="Times New Roman"/>
          <w:color w:val="1F1F1F"/>
          <w:sz w:val="28"/>
          <w:szCs w:val="28"/>
          <w:shd w:val="clear" w:color="auto" w:fill="FFFFFF"/>
          <w:lang w:val="uk-UA"/>
        </w:rPr>
        <w:t>ів.</w:t>
      </w:r>
    </w:p>
    <w:p w14:paraId="3C4BAC67" w14:textId="296E81B9" w:rsidR="00A80537" w:rsidRPr="00A80537" w:rsidRDefault="00A80537" w:rsidP="00A80537">
      <w:pPr>
        <w:spacing w:after="0" w:line="360" w:lineRule="auto"/>
        <w:ind w:firstLine="709"/>
        <w:jc w:val="both"/>
        <w:rPr>
          <w:rFonts w:ascii="Times New Roman" w:hAnsi="Times New Roman" w:cs="Times New Roman"/>
          <w:color w:val="1F1F1F"/>
          <w:sz w:val="28"/>
          <w:szCs w:val="28"/>
          <w:shd w:val="clear" w:color="auto" w:fill="FFFFFF"/>
          <w:lang w:val="uk-UA"/>
        </w:rPr>
      </w:pPr>
      <w:r w:rsidRPr="00A80537">
        <w:rPr>
          <w:rFonts w:ascii="Times New Roman" w:hAnsi="Times New Roman" w:cs="Times New Roman"/>
          <w:color w:val="1F1F1F"/>
          <w:sz w:val="28"/>
          <w:szCs w:val="28"/>
          <w:shd w:val="clear" w:color="auto" w:fill="FFFFFF"/>
          <w:lang w:val="uk-UA"/>
        </w:rPr>
        <w:t xml:space="preserve">Водні безхребетні – </w:t>
      </w:r>
      <w:r w:rsidR="00DF5399">
        <w:rPr>
          <w:rFonts w:ascii="Times New Roman" w:hAnsi="Times New Roman" w:cs="Times New Roman"/>
          <w:color w:val="1F1F1F"/>
          <w:sz w:val="28"/>
          <w:szCs w:val="28"/>
          <w:shd w:val="clear" w:color="auto" w:fill="FFFFFF"/>
          <w:lang w:val="uk-UA"/>
        </w:rPr>
        <w:t>цінний</w:t>
      </w:r>
      <w:r w:rsidRPr="00A80537">
        <w:rPr>
          <w:rFonts w:ascii="Times New Roman" w:hAnsi="Times New Roman" w:cs="Times New Roman"/>
          <w:color w:val="1F1F1F"/>
          <w:sz w:val="28"/>
          <w:szCs w:val="28"/>
          <w:shd w:val="clear" w:color="auto" w:fill="FFFFFF"/>
          <w:lang w:val="uk-UA"/>
        </w:rPr>
        <w:t xml:space="preserve"> та насичений поживними речовинами та вітамінами корм, вміст у якому білків, жирів і вуглеводів збалансовано для риб.</w:t>
      </w:r>
    </w:p>
    <w:p w14:paraId="3E21B24D" w14:textId="549FCC8F" w:rsidR="00A80537" w:rsidRPr="00A80537" w:rsidRDefault="00A80537" w:rsidP="00A80537">
      <w:pPr>
        <w:spacing w:after="0" w:line="360" w:lineRule="auto"/>
        <w:ind w:firstLine="709"/>
        <w:jc w:val="both"/>
        <w:rPr>
          <w:rFonts w:ascii="Times New Roman" w:hAnsi="Times New Roman" w:cs="Times New Roman"/>
          <w:color w:val="1F1F1F"/>
          <w:sz w:val="28"/>
          <w:szCs w:val="28"/>
          <w:shd w:val="clear" w:color="auto" w:fill="FFFFFF"/>
          <w:lang w:val="uk-UA"/>
        </w:rPr>
      </w:pPr>
      <w:r w:rsidRPr="00A80537">
        <w:rPr>
          <w:rFonts w:ascii="Times New Roman" w:hAnsi="Times New Roman" w:cs="Times New Roman"/>
          <w:color w:val="1F1F1F"/>
          <w:sz w:val="28"/>
          <w:szCs w:val="28"/>
          <w:shd w:val="clear" w:color="auto" w:fill="FFFFFF"/>
          <w:lang w:val="uk-UA"/>
        </w:rPr>
        <w:t xml:space="preserve">Основними мешканцями зоопланктону </w:t>
      </w:r>
      <w:r w:rsidR="00DF5399">
        <w:rPr>
          <w:rFonts w:ascii="Times New Roman" w:hAnsi="Times New Roman" w:cs="Times New Roman"/>
          <w:color w:val="1F1F1F"/>
          <w:sz w:val="28"/>
          <w:szCs w:val="28"/>
          <w:shd w:val="clear" w:color="auto" w:fill="FFFFFF"/>
          <w:lang w:val="uk-UA"/>
        </w:rPr>
        <w:t>став</w:t>
      </w:r>
      <w:r w:rsidRPr="00A80537">
        <w:rPr>
          <w:rFonts w:ascii="Times New Roman" w:hAnsi="Times New Roman" w:cs="Times New Roman"/>
          <w:color w:val="1F1F1F"/>
          <w:sz w:val="28"/>
          <w:szCs w:val="28"/>
          <w:shd w:val="clear" w:color="auto" w:fill="FFFFFF"/>
          <w:lang w:val="uk-UA"/>
        </w:rPr>
        <w:t>ів є найпростіші одноклітинні тварини коловертки, нижчі раки та личинки молюсків</w:t>
      </w:r>
      <w:r w:rsidR="00DF5399">
        <w:rPr>
          <w:rFonts w:ascii="Times New Roman" w:hAnsi="Times New Roman" w:cs="Times New Roman"/>
          <w:color w:val="1F1F1F"/>
          <w:sz w:val="28"/>
          <w:szCs w:val="28"/>
          <w:shd w:val="clear" w:color="auto" w:fill="FFFFFF"/>
          <w:lang w:val="uk-UA"/>
        </w:rPr>
        <w:t>, л</w:t>
      </w:r>
      <w:r w:rsidRPr="00A80537">
        <w:rPr>
          <w:rFonts w:ascii="Times New Roman" w:hAnsi="Times New Roman" w:cs="Times New Roman"/>
          <w:color w:val="1F1F1F"/>
          <w:sz w:val="28"/>
          <w:szCs w:val="28"/>
          <w:shd w:val="clear" w:color="auto" w:fill="FFFFFF"/>
          <w:lang w:val="uk-UA"/>
        </w:rPr>
        <w:t>ичинки деяких комах. Коловертки – мікроскопічні організми, що є кормом для личинок риб у перші дні їх життя. Відіграють важливу роль у харчуванні молоді риб. Також важливі у харчуванні планктофагів нижчі ракоподібні: гіллястовусі рачки – дафнія магна, дафнія пулекс, моїни, босміни, хідоруси та інші розміром 0,24 – 10 мм та веслоногі – діаптомуси, циклопи та інші розміром 1 – 2мм. Їх личинки, наупліуси – дуже малі, вільно плавають у воді та є чудовим кормом для личинок риб.</w:t>
      </w:r>
    </w:p>
    <w:p w14:paraId="2DC2075F" w14:textId="684F0408" w:rsidR="00A80537" w:rsidRDefault="00A80537" w:rsidP="00A80537">
      <w:pPr>
        <w:spacing w:after="0" w:line="360" w:lineRule="auto"/>
        <w:ind w:firstLine="709"/>
        <w:jc w:val="both"/>
        <w:rPr>
          <w:rFonts w:ascii="Times New Roman" w:hAnsi="Times New Roman" w:cs="Times New Roman"/>
          <w:color w:val="1F1F1F"/>
          <w:sz w:val="28"/>
          <w:szCs w:val="28"/>
          <w:shd w:val="clear" w:color="auto" w:fill="FFFFFF"/>
          <w:lang w:val="uk-UA"/>
        </w:rPr>
      </w:pPr>
      <w:r w:rsidRPr="00A80537">
        <w:rPr>
          <w:rFonts w:ascii="Times New Roman" w:hAnsi="Times New Roman" w:cs="Times New Roman"/>
          <w:color w:val="1F1F1F"/>
          <w:sz w:val="28"/>
          <w:szCs w:val="28"/>
          <w:shd w:val="clear" w:color="auto" w:fill="FFFFFF"/>
          <w:lang w:val="uk-UA"/>
        </w:rPr>
        <w:t xml:space="preserve">У таблиці </w:t>
      </w:r>
      <w:r>
        <w:rPr>
          <w:rFonts w:ascii="Times New Roman" w:hAnsi="Times New Roman" w:cs="Times New Roman"/>
          <w:color w:val="1F1F1F"/>
          <w:sz w:val="28"/>
          <w:szCs w:val="28"/>
          <w:shd w:val="clear" w:color="auto" w:fill="FFFFFF"/>
          <w:lang w:val="uk-UA"/>
        </w:rPr>
        <w:t>2</w:t>
      </w:r>
      <w:r w:rsidRPr="00A80537">
        <w:rPr>
          <w:rFonts w:ascii="Times New Roman" w:hAnsi="Times New Roman" w:cs="Times New Roman"/>
          <w:color w:val="1F1F1F"/>
          <w:sz w:val="28"/>
          <w:szCs w:val="28"/>
          <w:shd w:val="clear" w:color="auto" w:fill="FFFFFF"/>
          <w:lang w:val="uk-UA"/>
        </w:rPr>
        <w:t xml:space="preserve"> подано середні показники розвитку зоопланктону у </w:t>
      </w:r>
      <w:r w:rsidR="00DF5399">
        <w:rPr>
          <w:rFonts w:ascii="Times New Roman" w:hAnsi="Times New Roman" w:cs="Times New Roman"/>
          <w:color w:val="1F1F1F"/>
          <w:sz w:val="28"/>
          <w:szCs w:val="28"/>
          <w:shd w:val="clear" w:color="auto" w:fill="FFFFFF"/>
          <w:lang w:val="uk-UA"/>
        </w:rPr>
        <w:t>став</w:t>
      </w:r>
      <w:r w:rsidRPr="00A80537">
        <w:rPr>
          <w:rFonts w:ascii="Times New Roman" w:hAnsi="Times New Roman" w:cs="Times New Roman"/>
          <w:color w:val="1F1F1F"/>
          <w:sz w:val="28"/>
          <w:szCs w:val="28"/>
          <w:shd w:val="clear" w:color="auto" w:fill="FFFFFF"/>
          <w:lang w:val="uk-UA"/>
        </w:rPr>
        <w:t>ах.</w:t>
      </w:r>
    </w:p>
    <w:p w14:paraId="2E6B1F15" w14:textId="2FE2EA45" w:rsidR="00A80537" w:rsidRPr="00A80537" w:rsidRDefault="00A80537" w:rsidP="00A80537">
      <w:pPr>
        <w:pStyle w:val="ad"/>
        <w:spacing w:line="360" w:lineRule="auto"/>
        <w:ind w:firstLine="567"/>
        <w:rPr>
          <w:rFonts w:ascii="Times New Roman" w:eastAsia="Times New Roman" w:hAnsi="Times New Roman" w:cs="Times New Roman"/>
          <w:sz w:val="28"/>
          <w:lang w:val="uk-UA" w:eastAsia="ru-RU"/>
        </w:rPr>
      </w:pPr>
      <w:r w:rsidRPr="000E4306">
        <w:rPr>
          <w:rFonts w:ascii="Times New Roman" w:hAnsi="Times New Roman" w:cs="Times New Roman"/>
          <w:b/>
          <w:bCs/>
          <w:color w:val="1F1F1F"/>
          <w:sz w:val="28"/>
          <w:szCs w:val="28"/>
          <w:shd w:val="clear" w:color="auto" w:fill="FFFFFF"/>
          <w:lang w:val="uk-UA"/>
        </w:rPr>
        <w:lastRenderedPageBreak/>
        <w:t>Таблиця 2</w:t>
      </w:r>
      <w:r>
        <w:rPr>
          <w:rFonts w:ascii="Times New Roman" w:hAnsi="Times New Roman" w:cs="Times New Roman"/>
          <w:color w:val="1F1F1F"/>
          <w:sz w:val="28"/>
          <w:szCs w:val="28"/>
          <w:shd w:val="clear" w:color="auto" w:fill="FFFFFF"/>
          <w:lang w:val="uk-UA"/>
        </w:rPr>
        <w:t xml:space="preserve"> - </w:t>
      </w:r>
      <w:r w:rsidRPr="00A80537">
        <w:rPr>
          <w:rFonts w:ascii="Times New Roman" w:eastAsia="Times New Roman" w:hAnsi="Times New Roman" w:cs="Times New Roman"/>
          <w:sz w:val="28"/>
          <w:lang w:val="uk-UA" w:eastAsia="ru-RU"/>
        </w:rPr>
        <w:t>Усереднені показники чисельності та біомаси зоопланктону</w:t>
      </w:r>
      <w:r w:rsidR="00DF5399">
        <w:rPr>
          <w:rFonts w:ascii="Times New Roman" w:eastAsia="Times New Roman" w:hAnsi="Times New Roman" w:cs="Times New Roman"/>
          <w:sz w:val="28"/>
          <w:lang w:val="uk-UA" w:eastAsia="ru-RU"/>
        </w:rPr>
        <w:t>.</w:t>
      </w:r>
    </w:p>
    <w:p w14:paraId="7DDA6814" w14:textId="24CD69C7" w:rsidR="00A80537" w:rsidRDefault="00A80537" w:rsidP="00A80537">
      <w:pPr>
        <w:spacing w:after="0" w:line="360" w:lineRule="auto"/>
        <w:ind w:firstLine="709"/>
        <w:jc w:val="both"/>
        <w:rPr>
          <w:rFonts w:ascii="Times New Roman" w:hAnsi="Times New Roman" w:cs="Times New Roman"/>
          <w:color w:val="1F1F1F"/>
          <w:sz w:val="28"/>
          <w:szCs w:val="28"/>
          <w:shd w:val="clear" w:color="auto" w:fill="FFFFFF"/>
          <w:lang w:val="uk-UA"/>
        </w:rPr>
      </w:pPr>
      <w:r w:rsidRPr="00A80537">
        <w:rPr>
          <w:rFonts w:ascii="Times New Roman" w:hAnsi="Times New Roman" w:cs="Times New Roman"/>
          <w:noProof/>
          <w:color w:val="1F1F1F"/>
          <w:sz w:val="28"/>
          <w:szCs w:val="28"/>
          <w:shd w:val="clear" w:color="auto" w:fill="FFFFFF"/>
          <w:lang w:val="uk-UA"/>
        </w:rPr>
        <w:drawing>
          <wp:inline distT="0" distB="0" distL="0" distR="0" wp14:anchorId="775FB901" wp14:editId="677AE734">
            <wp:extent cx="5649402" cy="3799892"/>
            <wp:effectExtent l="0" t="0" r="8890" b="0"/>
            <wp:docPr id="147250321" name="Рисунок 1" descr="Зображення, що містить текст, число, знімок екрана, Шрифт&#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250321" name="Рисунок 1" descr="Зображення, що містить текст, число, знімок екрана, Шрифт&#10;&#10;Вміст на основі ШІ може бути неправильним."/>
                    <pic:cNvPicPr/>
                  </pic:nvPicPr>
                  <pic:blipFill>
                    <a:blip r:embed="rId8"/>
                    <a:stretch>
                      <a:fillRect/>
                    </a:stretch>
                  </pic:blipFill>
                  <pic:spPr>
                    <a:xfrm>
                      <a:off x="0" y="0"/>
                      <a:ext cx="5666185" cy="3811181"/>
                    </a:xfrm>
                    <a:prstGeom prst="rect">
                      <a:avLst/>
                    </a:prstGeom>
                  </pic:spPr>
                </pic:pic>
              </a:graphicData>
            </a:graphic>
          </wp:inline>
        </w:drawing>
      </w:r>
    </w:p>
    <w:p w14:paraId="07A1815C" w14:textId="4267F33E" w:rsidR="00A80537" w:rsidRPr="00A80537" w:rsidRDefault="00A80537" w:rsidP="00A80537">
      <w:pPr>
        <w:spacing w:after="0" w:line="360" w:lineRule="auto"/>
        <w:ind w:firstLine="709"/>
        <w:jc w:val="both"/>
        <w:rPr>
          <w:rFonts w:ascii="Times New Roman" w:hAnsi="Times New Roman" w:cs="Times New Roman"/>
          <w:color w:val="1F1F1F"/>
          <w:sz w:val="28"/>
          <w:szCs w:val="28"/>
          <w:shd w:val="clear" w:color="auto" w:fill="FFFFFF"/>
          <w:lang w:val="uk-UA"/>
        </w:rPr>
      </w:pPr>
      <w:r w:rsidRPr="00A80537">
        <w:rPr>
          <w:rFonts w:ascii="Times New Roman" w:hAnsi="Times New Roman" w:cs="Times New Roman"/>
          <w:color w:val="1F1F1F"/>
          <w:sz w:val="28"/>
          <w:szCs w:val="28"/>
          <w:shd w:val="clear" w:color="auto" w:fill="FFFFFF"/>
          <w:lang w:val="uk-UA"/>
        </w:rPr>
        <w:t xml:space="preserve">У досліджуваних </w:t>
      </w:r>
      <w:r w:rsidR="00DF5399">
        <w:rPr>
          <w:rFonts w:ascii="Times New Roman" w:hAnsi="Times New Roman" w:cs="Times New Roman"/>
          <w:color w:val="1F1F1F"/>
          <w:sz w:val="28"/>
          <w:szCs w:val="28"/>
          <w:shd w:val="clear" w:color="auto" w:fill="FFFFFF"/>
          <w:lang w:val="uk-UA"/>
        </w:rPr>
        <w:t>став</w:t>
      </w:r>
      <w:r w:rsidRPr="00A80537">
        <w:rPr>
          <w:rFonts w:ascii="Times New Roman" w:hAnsi="Times New Roman" w:cs="Times New Roman"/>
          <w:color w:val="1F1F1F"/>
          <w:sz w:val="28"/>
          <w:szCs w:val="28"/>
          <w:shd w:val="clear" w:color="auto" w:fill="FFFFFF"/>
          <w:lang w:val="uk-UA"/>
        </w:rPr>
        <w:t>ах зоопланктон було представлено групами Cladocera, Copepoda та Rotatoria. Основу біомаси зоопланктону складали представники гіллястовусих ракоподібних, їх біомаса протягом сезону 2023 року змінювалася від 0,12 г/дм</w:t>
      </w:r>
      <w:r w:rsidRPr="00DF5399">
        <w:rPr>
          <w:rFonts w:ascii="Times New Roman" w:hAnsi="Times New Roman" w:cs="Times New Roman"/>
          <w:color w:val="1F1F1F"/>
          <w:sz w:val="28"/>
          <w:szCs w:val="28"/>
          <w:shd w:val="clear" w:color="auto" w:fill="FFFFFF"/>
          <w:vertAlign w:val="superscript"/>
          <w:lang w:val="uk-UA"/>
        </w:rPr>
        <w:t>3</w:t>
      </w:r>
      <w:r w:rsidRPr="00A80537">
        <w:rPr>
          <w:rFonts w:ascii="Times New Roman" w:hAnsi="Times New Roman" w:cs="Times New Roman"/>
          <w:color w:val="1F1F1F"/>
          <w:sz w:val="28"/>
          <w:szCs w:val="28"/>
          <w:shd w:val="clear" w:color="auto" w:fill="FFFFFF"/>
          <w:lang w:val="uk-UA"/>
        </w:rPr>
        <w:t xml:space="preserve"> до 10,21г/дм</w:t>
      </w:r>
      <w:r w:rsidRPr="00DF5399">
        <w:rPr>
          <w:rFonts w:ascii="Times New Roman" w:hAnsi="Times New Roman" w:cs="Times New Roman"/>
          <w:color w:val="1F1F1F"/>
          <w:sz w:val="28"/>
          <w:szCs w:val="28"/>
          <w:shd w:val="clear" w:color="auto" w:fill="FFFFFF"/>
          <w:vertAlign w:val="superscript"/>
          <w:lang w:val="uk-UA"/>
        </w:rPr>
        <w:t>3</w:t>
      </w:r>
      <w:r w:rsidRPr="00A80537">
        <w:rPr>
          <w:rFonts w:ascii="Times New Roman" w:hAnsi="Times New Roman" w:cs="Times New Roman"/>
          <w:color w:val="1F1F1F"/>
          <w:sz w:val="28"/>
          <w:szCs w:val="28"/>
          <w:shd w:val="clear" w:color="auto" w:fill="FFFFFF"/>
          <w:lang w:val="uk-UA"/>
        </w:rPr>
        <w:t>, а у 2024 році біомаса коливалась від 0,19 г/дм</w:t>
      </w:r>
      <w:r w:rsidRPr="00DF5399">
        <w:rPr>
          <w:rFonts w:ascii="Times New Roman" w:hAnsi="Times New Roman" w:cs="Times New Roman"/>
          <w:color w:val="1F1F1F"/>
          <w:sz w:val="28"/>
          <w:szCs w:val="28"/>
          <w:shd w:val="clear" w:color="auto" w:fill="FFFFFF"/>
          <w:vertAlign w:val="superscript"/>
          <w:lang w:val="uk-UA"/>
        </w:rPr>
        <w:t>3</w:t>
      </w:r>
      <w:r w:rsidRPr="00A80537">
        <w:rPr>
          <w:rFonts w:ascii="Times New Roman" w:hAnsi="Times New Roman" w:cs="Times New Roman"/>
          <w:color w:val="1F1F1F"/>
          <w:sz w:val="28"/>
          <w:szCs w:val="28"/>
          <w:shd w:val="clear" w:color="auto" w:fill="FFFFFF"/>
          <w:lang w:val="uk-UA"/>
        </w:rPr>
        <w:t xml:space="preserve"> до 10,28 г/дм</w:t>
      </w:r>
      <w:r w:rsidRPr="00DF5399">
        <w:rPr>
          <w:rFonts w:ascii="Times New Roman" w:hAnsi="Times New Roman" w:cs="Times New Roman"/>
          <w:color w:val="1F1F1F"/>
          <w:sz w:val="28"/>
          <w:szCs w:val="28"/>
          <w:shd w:val="clear" w:color="auto" w:fill="FFFFFF"/>
          <w:vertAlign w:val="superscript"/>
          <w:lang w:val="uk-UA"/>
        </w:rPr>
        <w:t>3</w:t>
      </w:r>
      <w:r w:rsidRPr="00A80537">
        <w:rPr>
          <w:rFonts w:ascii="Times New Roman" w:hAnsi="Times New Roman" w:cs="Times New Roman"/>
          <w:color w:val="1F1F1F"/>
          <w:sz w:val="28"/>
          <w:szCs w:val="28"/>
          <w:shd w:val="clear" w:color="auto" w:fill="FFFFFF"/>
          <w:lang w:val="uk-UA"/>
        </w:rPr>
        <w:t>. Rotatoria не були значними ні за кількістю, ні за біомасою. Безперечна перевага належала Cladocera.</w:t>
      </w:r>
    </w:p>
    <w:p w14:paraId="0238FCC4" w14:textId="0BC61986" w:rsidR="00A80537" w:rsidRDefault="00A80537" w:rsidP="000E4306">
      <w:pPr>
        <w:spacing w:after="0" w:line="360" w:lineRule="auto"/>
        <w:ind w:firstLine="709"/>
        <w:jc w:val="both"/>
        <w:rPr>
          <w:rFonts w:ascii="Times New Roman" w:eastAsia="Times New Roman" w:hAnsi="Times New Roman" w:cs="Times New Roman"/>
          <w:sz w:val="28"/>
          <w:lang w:val="uk-UA" w:eastAsia="ru-RU"/>
        </w:rPr>
      </w:pPr>
      <w:r w:rsidRPr="00A80537">
        <w:rPr>
          <w:rFonts w:ascii="Times New Roman" w:hAnsi="Times New Roman" w:cs="Times New Roman"/>
          <w:color w:val="1F1F1F"/>
          <w:sz w:val="28"/>
          <w:szCs w:val="28"/>
          <w:shd w:val="clear" w:color="auto" w:fill="FFFFFF"/>
          <w:lang w:val="uk-UA"/>
        </w:rPr>
        <w:t>Розвиток зоопланктону мав хвилеподібний характер у зв’язку з життєвими циклами основних організмів та рівнем споживання їх об'єктами культивування – ремонтними групами веслоноса.</w:t>
      </w:r>
      <w:r>
        <w:rPr>
          <w:rFonts w:ascii="Times New Roman" w:hAnsi="Times New Roman" w:cs="Times New Roman"/>
          <w:color w:val="1F1F1F"/>
          <w:sz w:val="28"/>
          <w:szCs w:val="28"/>
          <w:shd w:val="clear" w:color="auto" w:fill="FFFFFF"/>
          <w:lang w:val="uk-UA"/>
        </w:rPr>
        <w:t xml:space="preserve"> С</w:t>
      </w:r>
      <w:r w:rsidRPr="00A80537">
        <w:rPr>
          <w:rFonts w:ascii="Times New Roman" w:hAnsi="Times New Roman" w:cs="Times New Roman"/>
          <w:color w:val="1F1F1F"/>
          <w:sz w:val="28"/>
          <w:szCs w:val="28"/>
          <w:shd w:val="clear" w:color="auto" w:fill="FFFFFF"/>
          <w:lang w:val="uk-UA"/>
        </w:rPr>
        <w:t xml:space="preserve">ередньосезонна біомаса зоопланктону у 2023 році трохи переважала у </w:t>
      </w:r>
      <w:r w:rsidR="00DF5399">
        <w:rPr>
          <w:rFonts w:ascii="Times New Roman" w:hAnsi="Times New Roman" w:cs="Times New Roman"/>
          <w:color w:val="1F1F1F"/>
          <w:sz w:val="28"/>
          <w:szCs w:val="28"/>
          <w:shd w:val="clear" w:color="auto" w:fill="FFFFFF"/>
          <w:lang w:val="uk-UA"/>
        </w:rPr>
        <w:t>став</w:t>
      </w:r>
      <w:r w:rsidRPr="00A80537">
        <w:rPr>
          <w:rFonts w:ascii="Times New Roman" w:hAnsi="Times New Roman" w:cs="Times New Roman"/>
          <w:color w:val="1F1F1F"/>
          <w:sz w:val="28"/>
          <w:szCs w:val="28"/>
          <w:shd w:val="clear" w:color="auto" w:fill="FFFFFF"/>
          <w:lang w:val="uk-UA"/>
        </w:rPr>
        <w:t xml:space="preserve">у № 1, а у 2024 році перевага була у двох </w:t>
      </w:r>
      <w:r w:rsidR="00DF5399">
        <w:rPr>
          <w:rFonts w:ascii="Times New Roman" w:hAnsi="Times New Roman" w:cs="Times New Roman"/>
          <w:color w:val="1F1F1F"/>
          <w:sz w:val="28"/>
          <w:szCs w:val="28"/>
          <w:shd w:val="clear" w:color="auto" w:fill="FFFFFF"/>
          <w:lang w:val="uk-UA"/>
        </w:rPr>
        <w:t>став</w:t>
      </w:r>
      <w:r w:rsidRPr="00A80537">
        <w:rPr>
          <w:rFonts w:ascii="Times New Roman" w:hAnsi="Times New Roman" w:cs="Times New Roman"/>
          <w:color w:val="1F1F1F"/>
          <w:sz w:val="28"/>
          <w:szCs w:val="28"/>
          <w:shd w:val="clear" w:color="auto" w:fill="FFFFFF"/>
          <w:lang w:val="uk-UA"/>
        </w:rPr>
        <w:t>ах №№ 4 – 5.</w:t>
      </w:r>
      <w:r w:rsidR="000E4306">
        <w:rPr>
          <w:rFonts w:ascii="Times New Roman" w:hAnsi="Times New Roman" w:cs="Times New Roman"/>
          <w:color w:val="1F1F1F"/>
          <w:sz w:val="28"/>
          <w:szCs w:val="28"/>
          <w:shd w:val="clear" w:color="auto" w:fill="FFFFFF"/>
          <w:lang w:val="uk-UA"/>
        </w:rPr>
        <w:t xml:space="preserve"> </w:t>
      </w:r>
      <w:r w:rsidRPr="00A80537">
        <w:rPr>
          <w:rFonts w:ascii="Times New Roman" w:eastAsia="Times New Roman" w:hAnsi="Times New Roman" w:cs="Times New Roman"/>
          <w:sz w:val="28"/>
          <w:lang w:val="uk-UA" w:eastAsia="ru-RU"/>
        </w:rPr>
        <w:t>Загалом біомаса</w:t>
      </w:r>
      <w:r w:rsidRPr="00A80537">
        <w:rPr>
          <w:rFonts w:ascii="Times New Roman" w:eastAsia="Times New Roman" w:hAnsi="Times New Roman" w:cs="Times New Roman"/>
          <w:sz w:val="28"/>
          <w:lang w:val="ru-RU" w:eastAsia="ru-RU"/>
        </w:rPr>
        <w:t xml:space="preserve"> </w:t>
      </w:r>
      <w:r w:rsidRPr="00A80537">
        <w:rPr>
          <w:rFonts w:ascii="Times New Roman" w:eastAsia="Times New Roman" w:hAnsi="Times New Roman" w:cs="Times New Roman"/>
          <w:sz w:val="28"/>
          <w:lang w:val="uk-UA" w:eastAsia="ru-RU"/>
        </w:rPr>
        <w:t xml:space="preserve">зоопланктону була достатньою для забезпечення харчових потреб риб. </w:t>
      </w:r>
    </w:p>
    <w:p w14:paraId="6A62AA69" w14:textId="51A24DF3" w:rsidR="00A80537" w:rsidRDefault="000E4306" w:rsidP="00A80537">
      <w:pPr>
        <w:spacing w:after="0" w:line="360" w:lineRule="auto"/>
        <w:ind w:firstLine="567"/>
        <w:jc w:val="both"/>
        <w:rPr>
          <w:rFonts w:ascii="Times New Roman" w:eastAsia="Times New Roman" w:hAnsi="Times New Roman" w:cs="Times New Roman"/>
          <w:sz w:val="28"/>
          <w:lang w:val="uk-UA" w:eastAsia="ru-RU"/>
        </w:rPr>
      </w:pPr>
      <w:r>
        <w:rPr>
          <w:rFonts w:ascii="Times New Roman" w:eastAsia="Times New Roman" w:hAnsi="Times New Roman" w:cs="Times New Roman"/>
          <w:b/>
          <w:bCs/>
          <w:sz w:val="28"/>
          <w:lang w:val="uk-UA" w:eastAsia="ru-RU"/>
        </w:rPr>
        <w:t xml:space="preserve">Висновки. </w:t>
      </w:r>
      <w:r w:rsidR="00A80537">
        <w:rPr>
          <w:rFonts w:ascii="Times New Roman" w:eastAsia="Times New Roman" w:hAnsi="Times New Roman" w:cs="Times New Roman"/>
          <w:sz w:val="28"/>
          <w:lang w:val="uk-UA" w:eastAsia="ru-RU"/>
        </w:rPr>
        <w:t>Таким чином, екологічні умови ставів господарства можна вважати цілком задовільними для вирощування ремонтних груп веслоноса.</w:t>
      </w:r>
    </w:p>
    <w:p w14:paraId="2AC69487" w14:textId="11CB313C" w:rsidR="000E4306" w:rsidRPr="000E4306" w:rsidRDefault="000E4306" w:rsidP="00910353">
      <w:pPr>
        <w:spacing w:after="0" w:line="360" w:lineRule="auto"/>
        <w:ind w:firstLine="567"/>
        <w:jc w:val="center"/>
        <w:rPr>
          <w:rFonts w:ascii="Times New Roman" w:eastAsia="Times New Roman" w:hAnsi="Times New Roman" w:cs="Times New Roman"/>
          <w:b/>
          <w:bCs/>
          <w:sz w:val="28"/>
          <w:lang w:val="uk-UA" w:eastAsia="ru-RU"/>
        </w:rPr>
      </w:pPr>
      <w:r>
        <w:rPr>
          <w:rFonts w:ascii="Times New Roman" w:eastAsia="Times New Roman" w:hAnsi="Times New Roman" w:cs="Times New Roman"/>
          <w:b/>
          <w:bCs/>
          <w:sz w:val="28"/>
          <w:lang w:val="uk-UA" w:eastAsia="ru-RU"/>
        </w:rPr>
        <w:lastRenderedPageBreak/>
        <w:t>Перелік використаних джерел.</w:t>
      </w:r>
    </w:p>
    <w:p w14:paraId="67433088" w14:textId="4F61463F" w:rsidR="00A31BCA" w:rsidRPr="00A31BCA" w:rsidRDefault="00A31BCA" w:rsidP="00A31BCA">
      <w:pPr>
        <w:pStyle w:val="ac"/>
        <w:numPr>
          <w:ilvl w:val="0"/>
          <w:numId w:val="1"/>
        </w:numPr>
        <w:spacing w:after="0" w:line="360" w:lineRule="auto"/>
        <w:jc w:val="both"/>
        <w:rPr>
          <w:rFonts w:ascii="Times New Roman" w:eastAsia="Calibri" w:hAnsi="Times New Roman" w:cs="Times New Roman"/>
          <w:sz w:val="28"/>
          <w:szCs w:val="28"/>
          <w:lang w:val="uk-UA"/>
        </w:rPr>
      </w:pPr>
      <w:r w:rsidRPr="00A31BCA">
        <w:rPr>
          <w:rFonts w:ascii="Times New Roman" w:eastAsia="Calibri" w:hAnsi="Times New Roman" w:cs="Times New Roman"/>
          <w:sz w:val="28"/>
          <w:szCs w:val="28"/>
          <w:lang w:val="uk-UA"/>
        </w:rPr>
        <w:t>Алёкин О.А. Основы гидрохимии. – Л.: Наука, 1970. 443 с.</w:t>
      </w:r>
    </w:p>
    <w:p w14:paraId="17A9CF10" w14:textId="1F908624" w:rsidR="00A31BCA" w:rsidRPr="00A31BCA" w:rsidRDefault="00A31BCA" w:rsidP="00A31BCA">
      <w:pPr>
        <w:pStyle w:val="ac"/>
        <w:numPr>
          <w:ilvl w:val="0"/>
          <w:numId w:val="1"/>
        </w:numPr>
        <w:spacing w:after="0" w:line="360" w:lineRule="auto"/>
        <w:jc w:val="both"/>
        <w:rPr>
          <w:rFonts w:ascii="Times New Roman" w:eastAsia="Calibri" w:hAnsi="Times New Roman" w:cs="Times New Roman"/>
          <w:sz w:val="28"/>
          <w:szCs w:val="28"/>
          <w:lang w:val="uk-UA"/>
        </w:rPr>
      </w:pPr>
      <w:r w:rsidRPr="00A31BCA">
        <w:rPr>
          <w:rFonts w:ascii="Times New Roman" w:eastAsia="Calibri" w:hAnsi="Times New Roman" w:cs="Times New Roman"/>
          <w:sz w:val="28"/>
          <w:szCs w:val="28"/>
          <w:lang w:val="uk-UA"/>
        </w:rPr>
        <w:t>Кражан С.А., Лупачева М.И. Естественная кормовая база водоёмов и методы её определения при интенсивном ведении рыбного хозяйства (Справочный материал для работников прудовых хозяйств УССР). Львов: УААН, 1991. 102 с.</w:t>
      </w:r>
    </w:p>
    <w:p w14:paraId="2161A3E1" w14:textId="798EB08E" w:rsidR="002B53AC" w:rsidRPr="00B566AB" w:rsidRDefault="00A31BCA" w:rsidP="00A31BCA">
      <w:pPr>
        <w:pStyle w:val="ac"/>
        <w:numPr>
          <w:ilvl w:val="0"/>
          <w:numId w:val="1"/>
        </w:numPr>
        <w:spacing w:after="0" w:line="360" w:lineRule="auto"/>
        <w:jc w:val="both"/>
        <w:rPr>
          <w:rFonts w:ascii="Times New Roman" w:hAnsi="Times New Roman" w:cs="Times New Roman"/>
          <w:color w:val="1F1F1F"/>
          <w:sz w:val="28"/>
          <w:szCs w:val="28"/>
          <w:shd w:val="clear" w:color="auto" w:fill="FFFFFF"/>
          <w:lang w:val="uk-UA"/>
        </w:rPr>
      </w:pPr>
      <w:r w:rsidRPr="00A31BCA">
        <w:rPr>
          <w:rFonts w:ascii="Times New Roman" w:eastAsia="Calibri" w:hAnsi="Times New Roman" w:cs="Times New Roman"/>
          <w:sz w:val="28"/>
          <w:szCs w:val="28"/>
          <w:lang w:val="uk-UA"/>
        </w:rPr>
        <w:t>Борткевич Л.В. Вивчення гідробіологічного режиму рибогосподарських водойм</w:t>
      </w:r>
      <w:r w:rsidR="00C217E5">
        <w:rPr>
          <w:rFonts w:ascii="Times New Roman" w:eastAsia="Calibri" w:hAnsi="Times New Roman" w:cs="Times New Roman"/>
          <w:sz w:val="28"/>
          <w:szCs w:val="28"/>
          <w:lang w:val="uk-UA"/>
        </w:rPr>
        <w:t>:</w:t>
      </w:r>
      <w:r w:rsidRPr="00A31BCA">
        <w:rPr>
          <w:rFonts w:ascii="Times New Roman" w:eastAsia="Calibri" w:hAnsi="Times New Roman" w:cs="Times New Roman"/>
          <w:sz w:val="28"/>
          <w:szCs w:val="28"/>
          <w:lang w:val="uk-UA"/>
        </w:rPr>
        <w:t xml:space="preserve"> Методичний посібник. Херсон.: ХСГ</w:t>
      </w:r>
      <w:r w:rsidR="00C217E5">
        <w:rPr>
          <w:rFonts w:ascii="Times New Roman" w:eastAsia="Calibri" w:hAnsi="Times New Roman" w:cs="Times New Roman"/>
          <w:sz w:val="28"/>
          <w:szCs w:val="28"/>
          <w:lang w:val="uk-UA"/>
        </w:rPr>
        <w:t>І</w:t>
      </w:r>
      <w:r w:rsidRPr="00A31BCA">
        <w:rPr>
          <w:rFonts w:ascii="Times New Roman" w:eastAsia="Calibri" w:hAnsi="Times New Roman" w:cs="Times New Roman"/>
          <w:sz w:val="28"/>
          <w:szCs w:val="28"/>
          <w:lang w:val="uk-UA"/>
        </w:rPr>
        <w:t>, 1995. 44 с.</w:t>
      </w:r>
    </w:p>
    <w:sectPr w:rsidR="002B53AC" w:rsidRPr="00B566AB">
      <w:pgSz w:w="12240" w:h="15840"/>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EDE330D" w14:textId="77777777" w:rsidR="00452792" w:rsidRDefault="00452792" w:rsidP="002A29CD">
      <w:pPr>
        <w:spacing w:after="0" w:line="240" w:lineRule="auto"/>
      </w:pPr>
      <w:r>
        <w:separator/>
      </w:r>
    </w:p>
  </w:endnote>
  <w:endnote w:type="continuationSeparator" w:id="0">
    <w:p w14:paraId="03E24FC7" w14:textId="77777777" w:rsidR="00452792" w:rsidRDefault="00452792" w:rsidP="002A29C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688A3E7" w14:textId="77777777" w:rsidR="00452792" w:rsidRDefault="00452792" w:rsidP="002A29CD">
      <w:pPr>
        <w:spacing w:after="0" w:line="240" w:lineRule="auto"/>
      </w:pPr>
      <w:r>
        <w:separator/>
      </w:r>
    </w:p>
  </w:footnote>
  <w:footnote w:type="continuationSeparator" w:id="0">
    <w:p w14:paraId="79FE089D" w14:textId="77777777" w:rsidR="00452792" w:rsidRDefault="00452792" w:rsidP="002A29C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0F20DC9"/>
    <w:multiLevelType w:val="hybridMultilevel"/>
    <w:tmpl w:val="02AE35E2"/>
    <w:lvl w:ilvl="0" w:tplc="4BB83C06">
      <w:start w:val="1"/>
      <w:numFmt w:val="decimal"/>
      <w:lvlText w:val="%1."/>
      <w:lvlJc w:val="left"/>
      <w:pPr>
        <w:ind w:left="1069" w:hanging="360"/>
      </w:pPr>
      <w:rPr>
        <w:rFonts w:eastAsia="Times New Roman" w:hint="default"/>
        <w:color w:val="auto"/>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num w:numId="1" w16cid:durableId="102663889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E4C12"/>
    <w:rsid w:val="0001198F"/>
    <w:rsid w:val="00012FCA"/>
    <w:rsid w:val="00073F9D"/>
    <w:rsid w:val="000D21FF"/>
    <w:rsid w:val="000D436C"/>
    <w:rsid w:val="000E4306"/>
    <w:rsid w:val="000F2405"/>
    <w:rsid w:val="0014578C"/>
    <w:rsid w:val="0015398D"/>
    <w:rsid w:val="00155D27"/>
    <w:rsid w:val="001E4663"/>
    <w:rsid w:val="002267BF"/>
    <w:rsid w:val="0023650E"/>
    <w:rsid w:val="0025334A"/>
    <w:rsid w:val="00286551"/>
    <w:rsid w:val="002A29CD"/>
    <w:rsid w:val="002B53AC"/>
    <w:rsid w:val="002B5B67"/>
    <w:rsid w:val="00304731"/>
    <w:rsid w:val="00351FCA"/>
    <w:rsid w:val="003F345A"/>
    <w:rsid w:val="00452792"/>
    <w:rsid w:val="00492D96"/>
    <w:rsid w:val="004B51ED"/>
    <w:rsid w:val="0050589C"/>
    <w:rsid w:val="005B462D"/>
    <w:rsid w:val="005B4EC7"/>
    <w:rsid w:val="0063348E"/>
    <w:rsid w:val="00706E54"/>
    <w:rsid w:val="00762A24"/>
    <w:rsid w:val="00791547"/>
    <w:rsid w:val="007B7458"/>
    <w:rsid w:val="007D7742"/>
    <w:rsid w:val="007F707D"/>
    <w:rsid w:val="008647E6"/>
    <w:rsid w:val="008700FF"/>
    <w:rsid w:val="008C5BB5"/>
    <w:rsid w:val="008E4C12"/>
    <w:rsid w:val="008F5910"/>
    <w:rsid w:val="00910353"/>
    <w:rsid w:val="00916D56"/>
    <w:rsid w:val="009273D4"/>
    <w:rsid w:val="00977238"/>
    <w:rsid w:val="00986AB5"/>
    <w:rsid w:val="00996EF5"/>
    <w:rsid w:val="00A31BCA"/>
    <w:rsid w:val="00A434C8"/>
    <w:rsid w:val="00A80537"/>
    <w:rsid w:val="00AA3E34"/>
    <w:rsid w:val="00AF528A"/>
    <w:rsid w:val="00B221B1"/>
    <w:rsid w:val="00B3276E"/>
    <w:rsid w:val="00B51D60"/>
    <w:rsid w:val="00B566AB"/>
    <w:rsid w:val="00B64FB1"/>
    <w:rsid w:val="00B6501E"/>
    <w:rsid w:val="00B74982"/>
    <w:rsid w:val="00B96DA4"/>
    <w:rsid w:val="00BC2C4C"/>
    <w:rsid w:val="00C217E5"/>
    <w:rsid w:val="00C30ED3"/>
    <w:rsid w:val="00C36C0F"/>
    <w:rsid w:val="00CA3097"/>
    <w:rsid w:val="00CB0A21"/>
    <w:rsid w:val="00CC0D49"/>
    <w:rsid w:val="00CD7FFB"/>
    <w:rsid w:val="00D45E43"/>
    <w:rsid w:val="00D717E7"/>
    <w:rsid w:val="00D87A1B"/>
    <w:rsid w:val="00DA4DD2"/>
    <w:rsid w:val="00DB0A66"/>
    <w:rsid w:val="00DF5399"/>
    <w:rsid w:val="00E64CF6"/>
    <w:rsid w:val="00EA0034"/>
    <w:rsid w:val="00ED3379"/>
    <w:rsid w:val="00ED6306"/>
    <w:rsid w:val="00F645AE"/>
    <w:rsid w:val="00FC443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6067B2"/>
  <w15:chartTrackingRefBased/>
  <w15:docId w15:val="{18E527EA-B50D-4EC1-8D87-BF909F0561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3">
    <w:name w:val="heading 3"/>
    <w:basedOn w:val="a"/>
    <w:link w:val="30"/>
    <w:uiPriority w:val="9"/>
    <w:qFormat/>
    <w:rsid w:val="00DA4DD2"/>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DA4DD2"/>
    <w:rPr>
      <w:rFonts w:ascii="Times New Roman" w:eastAsia="Times New Roman" w:hAnsi="Times New Roman" w:cs="Times New Roman"/>
      <w:b/>
      <w:bCs/>
      <w:sz w:val="27"/>
      <w:szCs w:val="27"/>
    </w:rPr>
  </w:style>
  <w:style w:type="character" w:styleId="a3">
    <w:name w:val="Strong"/>
    <w:basedOn w:val="a0"/>
    <w:uiPriority w:val="22"/>
    <w:qFormat/>
    <w:rsid w:val="00DA4DD2"/>
    <w:rPr>
      <w:b/>
      <w:bCs/>
    </w:rPr>
  </w:style>
  <w:style w:type="paragraph" w:styleId="a4">
    <w:name w:val="Normal (Web)"/>
    <w:basedOn w:val="a"/>
    <w:uiPriority w:val="99"/>
    <w:semiHidden/>
    <w:unhideWhenUsed/>
    <w:rsid w:val="00DA4DD2"/>
    <w:pPr>
      <w:spacing w:before="100" w:beforeAutospacing="1" w:after="100" w:afterAutospacing="1" w:line="240" w:lineRule="auto"/>
    </w:pPr>
    <w:rPr>
      <w:rFonts w:ascii="Times New Roman" w:eastAsia="Times New Roman" w:hAnsi="Times New Roman" w:cs="Times New Roman"/>
      <w:sz w:val="24"/>
      <w:szCs w:val="24"/>
    </w:rPr>
  </w:style>
  <w:style w:type="character" w:styleId="a5">
    <w:name w:val="Hyperlink"/>
    <w:basedOn w:val="a0"/>
    <w:uiPriority w:val="99"/>
    <w:unhideWhenUsed/>
    <w:rsid w:val="002B5B67"/>
    <w:rPr>
      <w:color w:val="0000FF"/>
      <w:u w:val="single"/>
    </w:rPr>
  </w:style>
  <w:style w:type="table" w:styleId="a6">
    <w:name w:val="Table Grid"/>
    <w:basedOn w:val="a1"/>
    <w:uiPriority w:val="39"/>
    <w:rsid w:val="002A29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header"/>
    <w:basedOn w:val="a"/>
    <w:link w:val="a8"/>
    <w:uiPriority w:val="99"/>
    <w:unhideWhenUsed/>
    <w:rsid w:val="002A29CD"/>
    <w:pPr>
      <w:tabs>
        <w:tab w:val="center" w:pos="4844"/>
        <w:tab w:val="right" w:pos="9689"/>
      </w:tabs>
      <w:spacing w:after="0" w:line="240" w:lineRule="auto"/>
    </w:pPr>
  </w:style>
  <w:style w:type="character" w:customStyle="1" w:styleId="a8">
    <w:name w:val="Верхній колонтитул Знак"/>
    <w:basedOn w:val="a0"/>
    <w:link w:val="a7"/>
    <w:uiPriority w:val="99"/>
    <w:rsid w:val="002A29CD"/>
  </w:style>
  <w:style w:type="paragraph" w:styleId="a9">
    <w:name w:val="footer"/>
    <w:basedOn w:val="a"/>
    <w:link w:val="aa"/>
    <w:uiPriority w:val="99"/>
    <w:unhideWhenUsed/>
    <w:rsid w:val="002A29CD"/>
    <w:pPr>
      <w:tabs>
        <w:tab w:val="center" w:pos="4844"/>
        <w:tab w:val="right" w:pos="9689"/>
      </w:tabs>
      <w:spacing w:after="0" w:line="240" w:lineRule="auto"/>
    </w:pPr>
  </w:style>
  <w:style w:type="character" w:customStyle="1" w:styleId="aa">
    <w:name w:val="Нижній колонтитул Знак"/>
    <w:basedOn w:val="a0"/>
    <w:link w:val="a9"/>
    <w:uiPriority w:val="99"/>
    <w:rsid w:val="002A29CD"/>
  </w:style>
  <w:style w:type="character" w:styleId="ab">
    <w:name w:val="Unresolved Mention"/>
    <w:basedOn w:val="a0"/>
    <w:uiPriority w:val="99"/>
    <w:semiHidden/>
    <w:unhideWhenUsed/>
    <w:rsid w:val="00ED6306"/>
    <w:rPr>
      <w:color w:val="605E5C"/>
      <w:shd w:val="clear" w:color="auto" w:fill="E1DFDD"/>
    </w:rPr>
  </w:style>
  <w:style w:type="paragraph" w:styleId="ac">
    <w:name w:val="List Paragraph"/>
    <w:basedOn w:val="a"/>
    <w:uiPriority w:val="34"/>
    <w:qFormat/>
    <w:rsid w:val="00B566AB"/>
    <w:pPr>
      <w:ind w:left="720"/>
      <w:contextualSpacing/>
    </w:pPr>
  </w:style>
  <w:style w:type="paragraph" w:styleId="ad">
    <w:name w:val="No Spacing"/>
    <w:uiPriority w:val="1"/>
    <w:qFormat/>
    <w:rsid w:val="00A8053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16750084">
      <w:bodyDiv w:val="1"/>
      <w:marLeft w:val="0"/>
      <w:marRight w:val="0"/>
      <w:marTop w:val="0"/>
      <w:marBottom w:val="0"/>
      <w:divBdr>
        <w:top w:val="none" w:sz="0" w:space="0" w:color="auto"/>
        <w:left w:val="none" w:sz="0" w:space="0" w:color="auto"/>
        <w:bottom w:val="none" w:sz="0" w:space="0" w:color="auto"/>
        <w:right w:val="none" w:sz="0" w:space="0" w:color="auto"/>
      </w:divBdr>
    </w:div>
    <w:div w:id="13707601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258</TotalTime>
  <Pages>7</Pages>
  <Words>6110</Words>
  <Characters>3484</Characters>
  <Application>Microsoft Office Word</Application>
  <DocSecurity>0</DocSecurity>
  <Lines>29</Lines>
  <Paragraphs>19</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9575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777</dc:creator>
  <cp:keywords/>
  <dc:description/>
  <cp:lastModifiedBy>віктор шевченко</cp:lastModifiedBy>
  <cp:revision>16</cp:revision>
  <dcterms:created xsi:type="dcterms:W3CDTF">2025-04-10T10:24:00Z</dcterms:created>
  <dcterms:modified xsi:type="dcterms:W3CDTF">2025-08-11T14:50:00Z</dcterms:modified>
</cp:coreProperties>
</file>