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8F2318" w14:textId="77777777" w:rsidR="00AB2E92" w:rsidRDefault="00996E23" w:rsidP="004E36B2">
      <w:pPr>
        <w:pStyle w:val="1"/>
        <w:keepNext w:val="0"/>
        <w:keepLines w:val="0"/>
        <w:widowControl w:val="0"/>
        <w:spacing w:before="0" w:line="240" w:lineRule="auto"/>
        <w:jc w:val="center"/>
        <w:rPr>
          <w:rFonts w:ascii="Times New Roman" w:hAnsi="Times New Roman" w:cs="Times New Roman"/>
          <w:color w:val="auto"/>
          <w:sz w:val="32"/>
          <w:szCs w:val="32"/>
        </w:rPr>
      </w:pPr>
      <w:r w:rsidRPr="00AB2E92">
        <w:rPr>
          <w:rFonts w:ascii="Times New Roman" w:hAnsi="Times New Roman" w:cs="Times New Roman"/>
          <w:color w:val="auto"/>
          <w:sz w:val="32"/>
          <w:szCs w:val="32"/>
        </w:rPr>
        <w:t xml:space="preserve">Мотивація та залучення </w:t>
      </w:r>
      <w:r w:rsidR="00AB2E92" w:rsidRPr="00AB2E92">
        <w:rPr>
          <w:rFonts w:ascii="Times New Roman" w:hAnsi="Times New Roman" w:cs="Times New Roman"/>
          <w:color w:val="auto"/>
          <w:sz w:val="32"/>
          <w:szCs w:val="32"/>
        </w:rPr>
        <w:t xml:space="preserve">персоналу публічної служби </w:t>
      </w:r>
    </w:p>
    <w:p w14:paraId="65BDDD9A" w14:textId="62423000" w:rsidR="00996E23" w:rsidRPr="00AB2E92" w:rsidRDefault="00AB2E92" w:rsidP="004E36B2">
      <w:pPr>
        <w:pStyle w:val="1"/>
        <w:keepNext w:val="0"/>
        <w:keepLines w:val="0"/>
        <w:widowControl w:val="0"/>
        <w:spacing w:before="0" w:line="240" w:lineRule="auto"/>
        <w:jc w:val="center"/>
        <w:rPr>
          <w:rFonts w:ascii="Times New Roman" w:hAnsi="Times New Roman" w:cs="Times New Roman"/>
          <w:color w:val="auto"/>
          <w:sz w:val="32"/>
          <w:szCs w:val="32"/>
        </w:rPr>
      </w:pPr>
      <w:r w:rsidRPr="00AB2E92">
        <w:rPr>
          <w:rFonts w:ascii="Times New Roman" w:hAnsi="Times New Roman" w:cs="Times New Roman"/>
          <w:color w:val="auto"/>
          <w:sz w:val="32"/>
          <w:szCs w:val="32"/>
        </w:rPr>
        <w:t>в умовах</w:t>
      </w:r>
      <w:r w:rsidR="00996E23" w:rsidRPr="00AB2E92">
        <w:rPr>
          <w:rFonts w:ascii="Times New Roman" w:hAnsi="Times New Roman" w:cs="Times New Roman"/>
          <w:color w:val="auto"/>
          <w:sz w:val="32"/>
          <w:szCs w:val="32"/>
        </w:rPr>
        <w:t xml:space="preserve"> суспільних криз</w:t>
      </w:r>
    </w:p>
    <w:p w14:paraId="6166D876" w14:textId="77777777" w:rsidR="00AB2E92" w:rsidRPr="00AB2E92" w:rsidRDefault="00AB2E92" w:rsidP="004E36B2">
      <w:pPr>
        <w:spacing w:after="0"/>
      </w:pPr>
    </w:p>
    <w:p w14:paraId="0EB966A4" w14:textId="6C2F1F21" w:rsidR="00FE267E" w:rsidRPr="00996E23" w:rsidRDefault="00FE267E" w:rsidP="004E36B2">
      <w:pPr>
        <w:pStyle w:val="1"/>
        <w:keepNext w:val="0"/>
        <w:keepLines w:val="0"/>
        <w:widowControl w:val="0"/>
        <w:spacing w:before="0" w:line="240" w:lineRule="auto"/>
        <w:jc w:val="center"/>
        <w:rPr>
          <w:rFonts w:ascii="Times New Roman" w:hAnsi="Times New Roman" w:cs="Times New Roman"/>
          <w:color w:val="auto"/>
        </w:rPr>
      </w:pPr>
      <w:r w:rsidRPr="00996E23">
        <w:rPr>
          <w:rFonts w:ascii="Times New Roman" w:hAnsi="Times New Roman" w:cs="Times New Roman"/>
          <w:color w:val="auto"/>
        </w:rPr>
        <w:t>Савицька Оксана</w:t>
      </w:r>
      <w:r w:rsidR="00594D5B">
        <w:rPr>
          <w:rFonts w:ascii="Times New Roman" w:hAnsi="Times New Roman" w:cs="Times New Roman"/>
          <w:color w:val="auto"/>
        </w:rPr>
        <w:t xml:space="preserve"> Володимирівна</w:t>
      </w:r>
      <w:bookmarkStart w:id="0" w:name="_GoBack"/>
      <w:bookmarkEnd w:id="0"/>
    </w:p>
    <w:p w14:paraId="4B4482F5" w14:textId="263AA16C" w:rsidR="00544C28" w:rsidRDefault="00544C28" w:rsidP="004E36B2">
      <w:pPr>
        <w:widowControl w:val="0"/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544C28">
        <w:rPr>
          <w:rFonts w:ascii="Times New Roman" w:hAnsi="Times New Roman" w:cs="Times New Roman"/>
          <w:i/>
          <w:sz w:val="24"/>
          <w:szCs w:val="24"/>
        </w:rPr>
        <w:t xml:space="preserve">студентка І курсу </w:t>
      </w:r>
      <w:r w:rsidR="004E36B2">
        <w:rPr>
          <w:rFonts w:ascii="Times New Roman" w:hAnsi="Times New Roman" w:cs="Times New Roman"/>
          <w:i/>
          <w:sz w:val="24"/>
          <w:szCs w:val="24"/>
        </w:rPr>
        <w:t xml:space="preserve">магістратури, </w:t>
      </w:r>
      <w:r w:rsidRPr="00544C28">
        <w:rPr>
          <w:rFonts w:ascii="Times New Roman" w:hAnsi="Times New Roman" w:cs="Times New Roman"/>
          <w:i/>
          <w:sz w:val="24"/>
          <w:szCs w:val="24"/>
        </w:rPr>
        <w:t xml:space="preserve">спеціальності D4 </w:t>
      </w:r>
    </w:p>
    <w:p w14:paraId="0BAB4805" w14:textId="1E60DE7A" w:rsidR="00544C28" w:rsidRPr="00544C28" w:rsidRDefault="00544C28" w:rsidP="004E36B2">
      <w:pPr>
        <w:widowControl w:val="0"/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544C28">
        <w:rPr>
          <w:rFonts w:ascii="Times New Roman" w:hAnsi="Times New Roman" w:cs="Times New Roman"/>
          <w:i/>
          <w:sz w:val="24"/>
          <w:szCs w:val="24"/>
        </w:rPr>
        <w:t>«Публічне управління та адміністрування»</w:t>
      </w:r>
    </w:p>
    <w:p w14:paraId="74EE84BA" w14:textId="44F69DD7" w:rsidR="00544C28" w:rsidRPr="00544C28" w:rsidRDefault="00544C28" w:rsidP="004E36B2">
      <w:pPr>
        <w:widowControl w:val="0"/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544C28">
        <w:rPr>
          <w:rFonts w:ascii="Times New Roman" w:hAnsi="Times New Roman" w:cs="Times New Roman"/>
          <w:i/>
          <w:sz w:val="24"/>
          <w:szCs w:val="24"/>
        </w:rPr>
        <w:t>Херсонський державний аграрно-економічний університет</w:t>
      </w:r>
    </w:p>
    <w:p w14:paraId="7D66BF64" w14:textId="77777777" w:rsidR="00544C28" w:rsidRPr="0087788C" w:rsidRDefault="00544C28" w:rsidP="004E36B2">
      <w:pPr>
        <w:widowControl w:val="0"/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87788C">
        <w:rPr>
          <w:rFonts w:ascii="Times New Roman" w:hAnsi="Times New Roman" w:cs="Times New Roman"/>
          <w:i/>
          <w:sz w:val="24"/>
          <w:szCs w:val="24"/>
        </w:rPr>
        <w:t>м. Кропивницький</w:t>
      </w:r>
    </w:p>
    <w:p w14:paraId="69C947DA" w14:textId="77777777" w:rsidR="00544C28" w:rsidRPr="007229E5" w:rsidRDefault="00544C28" w:rsidP="004E36B2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7788C">
        <w:rPr>
          <w:rFonts w:ascii="Times New Roman" w:hAnsi="Times New Roman" w:cs="Times New Roman"/>
          <w:b/>
          <w:sz w:val="28"/>
          <w:szCs w:val="28"/>
        </w:rPr>
        <w:t xml:space="preserve">науковий керівник </w:t>
      </w:r>
      <w:proofErr w:type="spellStart"/>
      <w:r w:rsidRPr="0087788C">
        <w:rPr>
          <w:rFonts w:ascii="Times New Roman" w:hAnsi="Times New Roman" w:cs="Times New Roman"/>
          <w:b/>
          <w:sz w:val="28"/>
          <w:szCs w:val="28"/>
        </w:rPr>
        <w:t>Левченко</w:t>
      </w:r>
      <w:proofErr w:type="spellEnd"/>
      <w:r w:rsidRPr="0087788C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А.О.</w:t>
      </w:r>
    </w:p>
    <w:p w14:paraId="69D65F05" w14:textId="77777777" w:rsidR="00544C28" w:rsidRPr="00AB2E92" w:rsidRDefault="00544C28" w:rsidP="004E36B2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кандидат</w:t>
      </w:r>
      <w:r w:rsidRPr="007229E5">
        <w:rPr>
          <w:rFonts w:ascii="Times New Roman" w:hAnsi="Times New Roman" w:cs="Times New Roman"/>
          <w:i/>
          <w:sz w:val="24"/>
          <w:szCs w:val="24"/>
        </w:rPr>
        <w:t xml:space="preserve"> економічних наук, професор</w:t>
      </w:r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AB2E92">
        <w:rPr>
          <w:rStyle w:val="af6"/>
          <w:rFonts w:ascii="Times New Roman" w:hAnsi="Times New Roman" w:cs="Times New Roman"/>
          <w:b w:val="0"/>
          <w:i/>
          <w:sz w:val="24"/>
          <w:szCs w:val="24"/>
        </w:rPr>
        <w:t>професор</w:t>
      </w:r>
      <w:proofErr w:type="spellEnd"/>
      <w:r w:rsidRPr="00AB2E92">
        <w:rPr>
          <w:rStyle w:val="af6"/>
          <w:rFonts w:ascii="Times New Roman" w:hAnsi="Times New Roman" w:cs="Times New Roman"/>
          <w:b w:val="0"/>
          <w:i/>
          <w:sz w:val="24"/>
          <w:szCs w:val="24"/>
        </w:rPr>
        <w:t xml:space="preserve"> кафедри публічного управління, права та гуманітарних наук, Херсонський державний аграрно-економічний університет</w:t>
      </w:r>
      <w:r w:rsidRPr="00AB2E9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14:paraId="60082113" w14:textId="77777777" w:rsidR="00544C28" w:rsidRPr="0087788C" w:rsidRDefault="00544C28" w:rsidP="004E36B2">
      <w:pPr>
        <w:widowControl w:val="0"/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87788C">
        <w:rPr>
          <w:rFonts w:ascii="Times New Roman" w:hAnsi="Times New Roman" w:cs="Times New Roman"/>
          <w:i/>
          <w:sz w:val="24"/>
          <w:szCs w:val="24"/>
        </w:rPr>
        <w:t>м. Кропивницький</w:t>
      </w:r>
    </w:p>
    <w:p w14:paraId="3ECC813E" w14:textId="77777777" w:rsidR="00996E23" w:rsidRDefault="00996E23" w:rsidP="00544C28">
      <w:pPr>
        <w:widowControl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3788E585" w14:textId="3BD3B4AA" w:rsidR="00984F4D" w:rsidRPr="00996E23" w:rsidRDefault="00996E23" w:rsidP="00544C28">
      <w:pPr>
        <w:widowControl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6E23">
        <w:rPr>
          <w:rFonts w:ascii="Times New Roman" w:hAnsi="Times New Roman" w:cs="Times New Roman"/>
          <w:sz w:val="28"/>
          <w:szCs w:val="28"/>
        </w:rPr>
        <w:t xml:space="preserve">Внаслідок </w:t>
      </w:r>
      <w:r w:rsidRPr="00996E23">
        <w:rPr>
          <w:rFonts w:ascii="Times New Roman" w:hAnsi="Times New Roman" w:cs="Times New Roman"/>
          <w:bCs/>
          <w:sz w:val="28"/>
          <w:szCs w:val="28"/>
        </w:rPr>
        <w:t>суспільних криз</w:t>
      </w:r>
      <w:r w:rsidRPr="00996E23">
        <w:rPr>
          <w:rFonts w:ascii="Times New Roman" w:hAnsi="Times New Roman" w:cs="Times New Roman"/>
          <w:sz w:val="28"/>
          <w:szCs w:val="28"/>
        </w:rPr>
        <w:t xml:space="preserve"> (таких як </w:t>
      </w:r>
      <w:r w:rsidR="004E36B2">
        <w:rPr>
          <w:rFonts w:ascii="Times New Roman" w:hAnsi="Times New Roman" w:cs="Times New Roman"/>
          <w:sz w:val="28"/>
          <w:szCs w:val="28"/>
        </w:rPr>
        <w:t xml:space="preserve">військові </w:t>
      </w:r>
      <w:r w:rsidRPr="00996E23">
        <w:rPr>
          <w:rFonts w:ascii="Times New Roman" w:hAnsi="Times New Roman" w:cs="Times New Roman"/>
          <w:sz w:val="28"/>
          <w:szCs w:val="28"/>
        </w:rPr>
        <w:t xml:space="preserve">конфлікти чи пандемії) система публічної служби стикається з гострою потребою у </w:t>
      </w:r>
      <w:r w:rsidRPr="00996E23">
        <w:rPr>
          <w:rFonts w:ascii="Times New Roman" w:hAnsi="Times New Roman" w:cs="Times New Roman"/>
          <w:bCs/>
          <w:sz w:val="28"/>
          <w:szCs w:val="28"/>
        </w:rPr>
        <w:t>фундаментальній адаптації</w:t>
      </w:r>
      <w:r w:rsidRPr="00996E23">
        <w:rPr>
          <w:rFonts w:ascii="Times New Roman" w:hAnsi="Times New Roman" w:cs="Times New Roman"/>
          <w:sz w:val="28"/>
          <w:szCs w:val="28"/>
        </w:rPr>
        <w:t xml:space="preserve">. Державна служба повинна не лише </w:t>
      </w:r>
      <w:r w:rsidRPr="00996E23">
        <w:rPr>
          <w:rFonts w:ascii="Times New Roman" w:hAnsi="Times New Roman" w:cs="Times New Roman"/>
          <w:bCs/>
          <w:sz w:val="28"/>
          <w:szCs w:val="28"/>
        </w:rPr>
        <w:t>підтримувати стабільне надання послуг</w:t>
      </w:r>
      <w:r w:rsidRPr="00996E23">
        <w:rPr>
          <w:rFonts w:ascii="Times New Roman" w:hAnsi="Times New Roman" w:cs="Times New Roman"/>
          <w:sz w:val="28"/>
          <w:szCs w:val="28"/>
        </w:rPr>
        <w:t xml:space="preserve">, але й розвинути здатність до </w:t>
      </w:r>
      <w:r w:rsidRPr="00996E23">
        <w:rPr>
          <w:rFonts w:ascii="Times New Roman" w:hAnsi="Times New Roman" w:cs="Times New Roman"/>
          <w:bCs/>
          <w:sz w:val="28"/>
          <w:szCs w:val="28"/>
        </w:rPr>
        <w:t>швидкого реагування</w:t>
      </w:r>
      <w:r w:rsidRPr="00996E23">
        <w:rPr>
          <w:rFonts w:ascii="Times New Roman" w:hAnsi="Times New Roman" w:cs="Times New Roman"/>
          <w:sz w:val="28"/>
          <w:szCs w:val="28"/>
        </w:rPr>
        <w:t xml:space="preserve"> та ефективної роботи в умовах </w:t>
      </w:r>
      <w:r w:rsidRPr="00996E23">
        <w:rPr>
          <w:rFonts w:ascii="Times New Roman" w:hAnsi="Times New Roman" w:cs="Times New Roman"/>
          <w:bCs/>
          <w:sz w:val="28"/>
          <w:szCs w:val="28"/>
        </w:rPr>
        <w:t>підвищеного ризику та непередбачуваності.</w:t>
      </w:r>
      <w:r w:rsidRPr="00996E23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D6079" w:rsidRPr="00996E23">
        <w:rPr>
          <w:rFonts w:ascii="Times New Roman" w:hAnsi="Times New Roman" w:cs="Times New Roman"/>
          <w:sz w:val="28"/>
          <w:szCs w:val="28"/>
        </w:rPr>
        <w:t xml:space="preserve">У таких умовах питання мотивації та </w:t>
      </w:r>
      <w:proofErr w:type="spellStart"/>
      <w:r w:rsidR="00CD6079" w:rsidRPr="00996E23">
        <w:rPr>
          <w:rFonts w:ascii="Times New Roman" w:hAnsi="Times New Roman" w:cs="Times New Roman"/>
          <w:sz w:val="28"/>
          <w:szCs w:val="28"/>
        </w:rPr>
        <w:t>залученості</w:t>
      </w:r>
      <w:proofErr w:type="spellEnd"/>
      <w:r w:rsidR="00CD6079" w:rsidRPr="00996E23">
        <w:rPr>
          <w:rFonts w:ascii="Times New Roman" w:hAnsi="Times New Roman" w:cs="Times New Roman"/>
          <w:sz w:val="28"/>
          <w:szCs w:val="28"/>
        </w:rPr>
        <w:t xml:space="preserve"> працівників набуває критичного значення: від рівня мотивації залежить не лише продуктивність, а й здатність інституцій зберігати легітимність і довіру громадян </w:t>
      </w:r>
      <w:r w:rsidR="003221A2" w:rsidRPr="00996E23">
        <w:rPr>
          <w:rFonts w:ascii="Times New Roman" w:hAnsi="Times New Roman" w:cs="Times New Roman"/>
          <w:color w:val="232323"/>
          <w:sz w:val="28"/>
          <w:szCs w:val="28"/>
          <w:shd w:val="clear" w:color="auto" w:fill="FFFFFF"/>
        </w:rPr>
        <w:t>[</w:t>
      </w:r>
      <w:r w:rsidR="00592B3F" w:rsidRPr="00996E23">
        <w:rPr>
          <w:rFonts w:ascii="Times New Roman" w:hAnsi="Times New Roman" w:cs="Times New Roman"/>
          <w:sz w:val="28"/>
          <w:szCs w:val="28"/>
        </w:rPr>
        <w:t>1</w:t>
      </w:r>
      <w:r w:rsidR="003221A2" w:rsidRPr="00996E23">
        <w:rPr>
          <w:rFonts w:ascii="Times New Roman" w:hAnsi="Times New Roman" w:cs="Times New Roman"/>
          <w:color w:val="232323"/>
          <w:sz w:val="28"/>
          <w:szCs w:val="28"/>
          <w:shd w:val="clear" w:color="auto" w:fill="FFFFFF"/>
        </w:rPr>
        <w:t>]</w:t>
      </w:r>
      <w:r w:rsidR="00CD6079" w:rsidRPr="00996E23">
        <w:rPr>
          <w:rFonts w:ascii="Times New Roman" w:hAnsi="Times New Roman" w:cs="Times New Roman"/>
          <w:sz w:val="28"/>
          <w:szCs w:val="28"/>
        </w:rPr>
        <w:t>.</w:t>
      </w:r>
      <w:r w:rsidR="00A5690E" w:rsidRPr="00996E23">
        <w:rPr>
          <w:rFonts w:ascii="Times New Roman" w:hAnsi="Times New Roman" w:cs="Times New Roman"/>
          <w:sz w:val="28"/>
          <w:szCs w:val="28"/>
        </w:rPr>
        <w:t xml:space="preserve"> Мотивація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A5690E" w:rsidRPr="00996E23">
        <w:rPr>
          <w:rFonts w:ascii="Times New Roman" w:hAnsi="Times New Roman" w:cs="Times New Roman"/>
          <w:sz w:val="28"/>
          <w:szCs w:val="28"/>
        </w:rPr>
        <w:t xml:space="preserve">це сукупність внутрішніх і зовнішніх факторів, які спонукають людину до певної діяльності, спрямованої на досягнення особистих і суспільних цілей. У системі публічної служби мотивація має особливе значення, оскільки робота державного службовця пов’язана не лише з матеріальними стимулами, а й із суспільною місією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A5690E" w:rsidRPr="00996E23">
        <w:rPr>
          <w:rFonts w:ascii="Times New Roman" w:hAnsi="Times New Roman" w:cs="Times New Roman"/>
          <w:sz w:val="28"/>
          <w:szCs w:val="28"/>
        </w:rPr>
        <w:t xml:space="preserve"> служінням громадянам</w:t>
      </w:r>
      <w:r w:rsidR="003221A2" w:rsidRPr="00996E23">
        <w:rPr>
          <w:rFonts w:ascii="Times New Roman" w:hAnsi="Times New Roman" w:cs="Times New Roman"/>
          <w:color w:val="232323"/>
          <w:sz w:val="28"/>
          <w:szCs w:val="28"/>
          <w:shd w:val="clear" w:color="auto" w:fill="FFFFFF"/>
        </w:rPr>
        <w:t xml:space="preserve"> [</w:t>
      </w:r>
      <w:r w:rsidR="004E36B2">
        <w:rPr>
          <w:rFonts w:ascii="Times New Roman" w:hAnsi="Times New Roman" w:cs="Times New Roman"/>
          <w:sz w:val="28"/>
          <w:szCs w:val="28"/>
        </w:rPr>
        <w:t>5</w:t>
      </w:r>
      <w:r w:rsidR="003221A2" w:rsidRPr="00996E23">
        <w:rPr>
          <w:rFonts w:ascii="Times New Roman" w:hAnsi="Times New Roman" w:cs="Times New Roman"/>
          <w:color w:val="232323"/>
          <w:sz w:val="28"/>
          <w:szCs w:val="28"/>
          <w:shd w:val="clear" w:color="auto" w:fill="FFFFFF"/>
        </w:rPr>
        <w:t>]</w:t>
      </w:r>
      <w:r w:rsidR="00A5690E" w:rsidRPr="00996E23">
        <w:rPr>
          <w:rFonts w:ascii="Times New Roman" w:hAnsi="Times New Roman" w:cs="Times New Roman"/>
          <w:sz w:val="28"/>
          <w:szCs w:val="28"/>
        </w:rPr>
        <w:t>.</w:t>
      </w:r>
    </w:p>
    <w:p w14:paraId="6A480C23" w14:textId="206EB6D0" w:rsidR="00984F4D" w:rsidRPr="00996E23" w:rsidRDefault="00A5690E" w:rsidP="00544C28">
      <w:pPr>
        <w:widowControl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6E23">
        <w:rPr>
          <w:rFonts w:ascii="Times New Roman" w:hAnsi="Times New Roman" w:cs="Times New Roman"/>
          <w:sz w:val="28"/>
          <w:szCs w:val="28"/>
        </w:rPr>
        <w:t xml:space="preserve">Суспільні кризи знижують стабільність, створюють додаткове навантаження на працівників публічної служби, часто супроводжуються невизначеністю щодо майбутнього. У таких умовах </w:t>
      </w:r>
      <w:r w:rsidR="00996E23">
        <w:rPr>
          <w:rFonts w:ascii="Times New Roman" w:hAnsi="Times New Roman" w:cs="Times New Roman"/>
          <w:sz w:val="28"/>
          <w:szCs w:val="28"/>
        </w:rPr>
        <w:t xml:space="preserve">часто </w:t>
      </w:r>
      <w:r w:rsidRPr="00996E23">
        <w:rPr>
          <w:rFonts w:ascii="Times New Roman" w:hAnsi="Times New Roman" w:cs="Times New Roman"/>
          <w:sz w:val="28"/>
          <w:szCs w:val="28"/>
        </w:rPr>
        <w:t xml:space="preserve">спостерігаються: </w:t>
      </w:r>
    </w:p>
    <w:p w14:paraId="4243939B" w14:textId="4CB7A221" w:rsidR="00984F4D" w:rsidRPr="00996E23" w:rsidRDefault="00996E23" w:rsidP="00544C28">
      <w:pPr>
        <w:widowControl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</w:t>
      </w:r>
      <w:r w:rsidR="00CD6079" w:rsidRPr="00996E23">
        <w:rPr>
          <w:rFonts w:ascii="Times New Roman" w:hAnsi="Times New Roman" w:cs="Times New Roman"/>
          <w:sz w:val="28"/>
          <w:szCs w:val="28"/>
        </w:rPr>
        <w:t xml:space="preserve"> Підвищене емоційне та фізичне навантаження. Під час криз (наприклад, пандемії COVID-19 або під час воєнних загроз) держслужбовці зазнають збільшення робочих годин, емоційного ви</w:t>
      </w:r>
      <w:r>
        <w:rPr>
          <w:rFonts w:ascii="Times New Roman" w:hAnsi="Times New Roman" w:cs="Times New Roman"/>
          <w:sz w:val="28"/>
          <w:szCs w:val="28"/>
        </w:rPr>
        <w:t xml:space="preserve">горання та ризиків для здоров’я, що в свою чергу </w:t>
      </w:r>
      <w:r w:rsidR="00CD6079" w:rsidRPr="00996E23">
        <w:rPr>
          <w:rFonts w:ascii="Times New Roman" w:hAnsi="Times New Roman" w:cs="Times New Roman"/>
          <w:sz w:val="28"/>
          <w:szCs w:val="28"/>
        </w:rPr>
        <w:t>створює загрозу відтоку кадрів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EFEAD99" w14:textId="76C919AA" w:rsidR="00984F4D" w:rsidRPr="00996E23" w:rsidRDefault="00CD6079" w:rsidP="00544C28">
      <w:pPr>
        <w:widowControl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6E23">
        <w:rPr>
          <w:rFonts w:ascii="Times New Roman" w:hAnsi="Times New Roman" w:cs="Times New Roman"/>
          <w:sz w:val="28"/>
          <w:szCs w:val="28"/>
        </w:rPr>
        <w:t>2</w:t>
      </w:r>
      <w:r w:rsidR="00996E23">
        <w:rPr>
          <w:rFonts w:ascii="Times New Roman" w:hAnsi="Times New Roman" w:cs="Times New Roman"/>
          <w:sz w:val="28"/>
          <w:szCs w:val="28"/>
        </w:rPr>
        <w:t>)</w:t>
      </w:r>
      <w:r w:rsidRPr="00996E23">
        <w:rPr>
          <w:rFonts w:ascii="Times New Roman" w:hAnsi="Times New Roman" w:cs="Times New Roman"/>
          <w:sz w:val="28"/>
          <w:szCs w:val="28"/>
        </w:rPr>
        <w:t xml:space="preserve"> Нестабільність винагород і умов праці. Фінансові обмеження бюджету в кризах можуть зменшувати матеріальні стимули й створювати відчуття несправедливості</w:t>
      </w:r>
      <w:r w:rsidR="00996E23">
        <w:rPr>
          <w:rFonts w:ascii="Times New Roman" w:hAnsi="Times New Roman" w:cs="Times New Roman"/>
          <w:sz w:val="28"/>
          <w:szCs w:val="28"/>
        </w:rPr>
        <w:t>.</w:t>
      </w:r>
      <w:r w:rsidR="003221A2" w:rsidRPr="00996E23">
        <w:rPr>
          <w:rFonts w:ascii="Times New Roman" w:hAnsi="Times New Roman" w:cs="Times New Roman"/>
          <w:color w:val="232323"/>
          <w:sz w:val="28"/>
          <w:szCs w:val="28"/>
          <w:shd w:val="clear" w:color="auto" w:fill="FFFFFF"/>
        </w:rPr>
        <w:t xml:space="preserve"> </w:t>
      </w:r>
    </w:p>
    <w:p w14:paraId="2790E51C" w14:textId="28F4C14A" w:rsidR="00984F4D" w:rsidRPr="00996E23" w:rsidRDefault="00CD6079" w:rsidP="00544C28">
      <w:pPr>
        <w:widowControl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6E23">
        <w:rPr>
          <w:rFonts w:ascii="Times New Roman" w:hAnsi="Times New Roman" w:cs="Times New Roman"/>
          <w:sz w:val="28"/>
          <w:szCs w:val="28"/>
        </w:rPr>
        <w:t>3</w:t>
      </w:r>
      <w:r w:rsidR="00996E23">
        <w:rPr>
          <w:rFonts w:ascii="Times New Roman" w:hAnsi="Times New Roman" w:cs="Times New Roman"/>
          <w:sz w:val="28"/>
          <w:szCs w:val="28"/>
        </w:rPr>
        <w:t>)</w:t>
      </w:r>
      <w:r w:rsidRPr="00996E23">
        <w:rPr>
          <w:rFonts w:ascii="Times New Roman" w:hAnsi="Times New Roman" w:cs="Times New Roman"/>
          <w:sz w:val="28"/>
          <w:szCs w:val="28"/>
        </w:rPr>
        <w:t xml:space="preserve"> Психологічна невизначеність і зниження довіри. Якщо організаційна підтримка слабка, працівники втрачають мотивацію виконувати завдання, що підриває оперативність державних послуг</w:t>
      </w:r>
      <w:r w:rsidR="00996E23">
        <w:rPr>
          <w:rFonts w:ascii="Times New Roman" w:hAnsi="Times New Roman" w:cs="Times New Roman"/>
          <w:sz w:val="28"/>
          <w:szCs w:val="28"/>
        </w:rPr>
        <w:t>.</w:t>
      </w:r>
      <w:r w:rsidR="00A5690E" w:rsidRPr="00996E23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ED077C8" w14:textId="4AB2E08F" w:rsidR="00984F4D" w:rsidRPr="00996E23" w:rsidRDefault="00A5690E" w:rsidP="00544C28">
      <w:pPr>
        <w:widowControl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6E23">
        <w:rPr>
          <w:rFonts w:ascii="Times New Roman" w:hAnsi="Times New Roman" w:cs="Times New Roman"/>
          <w:sz w:val="28"/>
          <w:szCs w:val="28"/>
        </w:rPr>
        <w:t xml:space="preserve">Тому основним завданням керівників стає підтримання морального духу, забезпечення комунікації та створення умов для відчуття значущості </w:t>
      </w:r>
      <w:r w:rsidRPr="00996E23">
        <w:rPr>
          <w:rFonts w:ascii="Times New Roman" w:hAnsi="Times New Roman" w:cs="Times New Roman"/>
          <w:sz w:val="28"/>
          <w:szCs w:val="28"/>
        </w:rPr>
        <w:lastRenderedPageBreak/>
        <w:t xml:space="preserve">працівників. Як зазначає М. </w:t>
      </w:r>
      <w:proofErr w:type="spellStart"/>
      <w:r w:rsidRPr="00996E23">
        <w:rPr>
          <w:rFonts w:ascii="Times New Roman" w:hAnsi="Times New Roman" w:cs="Times New Roman"/>
          <w:sz w:val="28"/>
          <w:szCs w:val="28"/>
        </w:rPr>
        <w:t>Герцберг</w:t>
      </w:r>
      <w:proofErr w:type="spellEnd"/>
      <w:r w:rsidRPr="00996E23">
        <w:rPr>
          <w:rFonts w:ascii="Times New Roman" w:hAnsi="Times New Roman" w:cs="Times New Roman"/>
          <w:sz w:val="28"/>
          <w:szCs w:val="28"/>
        </w:rPr>
        <w:t xml:space="preserve"> у своїй </w:t>
      </w:r>
      <w:proofErr w:type="spellStart"/>
      <w:r w:rsidRPr="00996E23">
        <w:rPr>
          <w:rFonts w:ascii="Times New Roman" w:hAnsi="Times New Roman" w:cs="Times New Roman"/>
          <w:sz w:val="28"/>
          <w:szCs w:val="28"/>
        </w:rPr>
        <w:t>двофакторній</w:t>
      </w:r>
      <w:proofErr w:type="spellEnd"/>
      <w:r w:rsidRPr="00996E23">
        <w:rPr>
          <w:rFonts w:ascii="Times New Roman" w:hAnsi="Times New Roman" w:cs="Times New Roman"/>
          <w:sz w:val="28"/>
          <w:szCs w:val="28"/>
        </w:rPr>
        <w:t xml:space="preserve"> теорії мотивації, найважливішим стимулом є не лише винагорода, а й визнання, змістовність праці та можливість розвитку </w:t>
      </w:r>
      <w:r w:rsidR="003221A2" w:rsidRPr="00996E23">
        <w:rPr>
          <w:rFonts w:ascii="Times New Roman" w:hAnsi="Times New Roman" w:cs="Times New Roman"/>
          <w:color w:val="232323"/>
          <w:sz w:val="28"/>
          <w:szCs w:val="28"/>
          <w:shd w:val="clear" w:color="auto" w:fill="FFFFFF"/>
        </w:rPr>
        <w:t>[</w:t>
      </w:r>
      <w:r w:rsidR="004E36B2">
        <w:rPr>
          <w:rFonts w:ascii="Times New Roman" w:hAnsi="Times New Roman" w:cs="Times New Roman"/>
          <w:color w:val="232323"/>
          <w:sz w:val="28"/>
          <w:szCs w:val="28"/>
          <w:shd w:val="clear" w:color="auto" w:fill="FFFFFF"/>
        </w:rPr>
        <w:t>5</w:t>
      </w:r>
      <w:r w:rsidR="004C1286" w:rsidRPr="00996E23">
        <w:rPr>
          <w:rFonts w:ascii="Times New Roman" w:hAnsi="Times New Roman" w:cs="Times New Roman"/>
          <w:color w:val="232323"/>
          <w:sz w:val="28"/>
          <w:szCs w:val="28"/>
          <w:shd w:val="clear" w:color="auto" w:fill="FFFFFF"/>
        </w:rPr>
        <w:t>]</w:t>
      </w:r>
      <w:r w:rsidRPr="00996E23">
        <w:rPr>
          <w:rFonts w:ascii="Times New Roman" w:hAnsi="Times New Roman" w:cs="Times New Roman"/>
          <w:sz w:val="28"/>
          <w:szCs w:val="28"/>
        </w:rPr>
        <w:t>.</w:t>
      </w:r>
    </w:p>
    <w:p w14:paraId="1E3A60C3" w14:textId="15D65774" w:rsidR="00984F4D" w:rsidRPr="00996E23" w:rsidRDefault="00FC2703" w:rsidP="00544C28">
      <w:pPr>
        <w:widowControl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FC2703">
        <w:rPr>
          <w:rFonts w:ascii="Times New Roman" w:hAnsi="Times New Roman" w:cs="Times New Roman"/>
          <w:sz w:val="28"/>
          <w:szCs w:val="28"/>
        </w:rPr>
        <w:t>Досвід попередніх досліджень дає підстави стверджувати</w:t>
      </w:r>
      <w:r w:rsidR="00CD6079" w:rsidRPr="00FC2703">
        <w:rPr>
          <w:rFonts w:ascii="Times New Roman" w:hAnsi="Times New Roman" w:cs="Times New Roman"/>
          <w:sz w:val="28"/>
          <w:szCs w:val="28"/>
        </w:rPr>
        <w:t>,</w:t>
      </w:r>
      <w:r w:rsidR="00CD6079" w:rsidRPr="00996E23">
        <w:rPr>
          <w:rFonts w:ascii="Times New Roman" w:hAnsi="Times New Roman" w:cs="Times New Roman"/>
          <w:sz w:val="28"/>
          <w:szCs w:val="28"/>
        </w:rPr>
        <w:t xml:space="preserve"> що для працівників державного сектору важливі не лише заробітна плата, але й публічна служба як цінність, організаційна підтримка та відчуття сенсу роботи. Під час криз нематеріальні чинники можуть компенсувати обмежені фінансові стимули, але лише за умови, що керівництво демонструє турботу й підтримку</w:t>
      </w:r>
      <w:r w:rsidR="00526731" w:rsidRPr="00996E23">
        <w:rPr>
          <w:rFonts w:ascii="Times New Roman" w:hAnsi="Times New Roman" w:cs="Times New Roman"/>
          <w:sz w:val="28"/>
          <w:szCs w:val="28"/>
        </w:rPr>
        <w:t>.</w:t>
      </w:r>
    </w:p>
    <w:p w14:paraId="20385980" w14:textId="77777777" w:rsidR="00AB2E92" w:rsidRDefault="00FC2703" w:rsidP="00544C28">
      <w:pPr>
        <w:widowControl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FC2703">
        <w:rPr>
          <w:rFonts w:ascii="Times New Roman" w:hAnsi="Times New Roman" w:cs="Times New Roman"/>
          <w:sz w:val="28"/>
          <w:szCs w:val="28"/>
        </w:rPr>
        <w:t>Так, в</w:t>
      </w:r>
      <w:r w:rsidRPr="00FC2703">
        <w:rPr>
          <w:rFonts w:ascii="Times New Roman" w:hAnsi="Times New Roman" w:cs="Times New Roman"/>
          <w:sz w:val="28"/>
          <w:szCs w:val="28"/>
        </w:rPr>
        <w:t xml:space="preserve"> умовах обмеженого рівня матеріального забезпечення державних службовців в Україні доцільним є посилення ролі нематеріальних стимулів мотивації, спрямованих на підвищення професійної зацікавленості, </w:t>
      </w:r>
      <w:proofErr w:type="spellStart"/>
      <w:r w:rsidRPr="00FC2703">
        <w:rPr>
          <w:rFonts w:ascii="Times New Roman" w:hAnsi="Times New Roman" w:cs="Times New Roman"/>
          <w:sz w:val="28"/>
          <w:szCs w:val="28"/>
        </w:rPr>
        <w:t>залученості</w:t>
      </w:r>
      <w:proofErr w:type="spellEnd"/>
      <w:r w:rsidRPr="00FC2703">
        <w:rPr>
          <w:rFonts w:ascii="Times New Roman" w:hAnsi="Times New Roman" w:cs="Times New Roman"/>
          <w:sz w:val="28"/>
          <w:szCs w:val="28"/>
        </w:rPr>
        <w:t xml:space="preserve"> та ефективності їхньої діяльності.</w:t>
      </w:r>
      <w:r w:rsidR="00F22C3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430EF59" w14:textId="2CCE53C0" w:rsidR="00984F4D" w:rsidRPr="00FC2703" w:rsidRDefault="00F22C38" w:rsidP="00544C28">
      <w:pPr>
        <w:widowControl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сучасних умовах практичними інструментами</w:t>
      </w:r>
      <w:r w:rsidR="00CD6079" w:rsidRPr="00FC2703">
        <w:rPr>
          <w:rFonts w:ascii="Times New Roman" w:hAnsi="Times New Roman" w:cs="Times New Roman"/>
          <w:sz w:val="28"/>
          <w:szCs w:val="28"/>
        </w:rPr>
        <w:t xml:space="preserve"> підтримки мотивації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залученості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залишаються:</w:t>
      </w:r>
    </w:p>
    <w:p w14:paraId="1FF5D4CF" w14:textId="079D5E6C" w:rsidR="00984F4D" w:rsidRPr="00996E23" w:rsidRDefault="00F22C38" w:rsidP="00544C28">
      <w:pPr>
        <w:widowControl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</w:t>
      </w:r>
      <w:r w:rsidR="00CD6079" w:rsidRPr="00996E23">
        <w:rPr>
          <w:rFonts w:ascii="Times New Roman" w:hAnsi="Times New Roman" w:cs="Times New Roman"/>
          <w:sz w:val="28"/>
          <w:szCs w:val="28"/>
        </w:rPr>
        <w:t xml:space="preserve"> </w:t>
      </w:r>
      <w:r w:rsidR="00CD6079" w:rsidRPr="00F22C38">
        <w:rPr>
          <w:rFonts w:ascii="Times New Roman" w:hAnsi="Times New Roman" w:cs="Times New Roman"/>
          <w:i/>
          <w:sz w:val="28"/>
          <w:szCs w:val="28"/>
        </w:rPr>
        <w:t>Організаційна підтримка та безпека</w:t>
      </w:r>
      <w:r w:rsidR="00CD6079" w:rsidRPr="00996E2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CD6079" w:rsidRPr="00996E23">
        <w:rPr>
          <w:rFonts w:ascii="Times New Roman" w:hAnsi="Times New Roman" w:cs="Times New Roman"/>
          <w:sz w:val="28"/>
          <w:szCs w:val="28"/>
        </w:rPr>
        <w:t xml:space="preserve"> забезпечення засобів індивідуального захисту, чітких протоколів безпеки, психологічної допомоги й доступу до медичних сервісів підвищує відданість працівників </w:t>
      </w:r>
      <w:r w:rsidR="003221A2" w:rsidRPr="00996E23">
        <w:rPr>
          <w:rFonts w:ascii="Times New Roman" w:hAnsi="Times New Roman" w:cs="Times New Roman"/>
          <w:color w:val="232323"/>
          <w:sz w:val="28"/>
          <w:szCs w:val="28"/>
          <w:shd w:val="clear" w:color="auto" w:fill="FFFFFF"/>
        </w:rPr>
        <w:t>[</w:t>
      </w:r>
      <w:r w:rsidR="00592B3F" w:rsidRPr="00996E23">
        <w:rPr>
          <w:rFonts w:ascii="Times New Roman" w:hAnsi="Times New Roman" w:cs="Times New Roman"/>
          <w:sz w:val="28"/>
          <w:szCs w:val="28"/>
        </w:rPr>
        <w:t>3</w:t>
      </w:r>
      <w:r w:rsidR="004C1286" w:rsidRPr="00996E23">
        <w:rPr>
          <w:rFonts w:ascii="Times New Roman" w:hAnsi="Times New Roman" w:cs="Times New Roman"/>
          <w:color w:val="232323"/>
          <w:sz w:val="28"/>
          <w:szCs w:val="28"/>
          <w:shd w:val="clear" w:color="auto" w:fill="FFFFFF"/>
        </w:rPr>
        <w:t>]</w:t>
      </w:r>
      <w:r w:rsidR="00CD6079" w:rsidRPr="00996E23">
        <w:rPr>
          <w:rFonts w:ascii="Times New Roman" w:hAnsi="Times New Roman" w:cs="Times New Roman"/>
          <w:sz w:val="28"/>
          <w:szCs w:val="28"/>
        </w:rPr>
        <w:t>.</w:t>
      </w:r>
    </w:p>
    <w:p w14:paraId="64097367" w14:textId="560E1A5C" w:rsidR="00984F4D" w:rsidRPr="00996E23" w:rsidRDefault="00CD6079" w:rsidP="00544C28">
      <w:pPr>
        <w:widowControl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6E23">
        <w:rPr>
          <w:rFonts w:ascii="Times New Roman" w:hAnsi="Times New Roman" w:cs="Times New Roman"/>
          <w:sz w:val="28"/>
          <w:szCs w:val="28"/>
        </w:rPr>
        <w:t>2</w:t>
      </w:r>
      <w:r w:rsidR="00F22C38">
        <w:rPr>
          <w:rFonts w:ascii="Times New Roman" w:hAnsi="Times New Roman" w:cs="Times New Roman"/>
          <w:sz w:val="28"/>
          <w:szCs w:val="28"/>
        </w:rPr>
        <w:t>)</w:t>
      </w:r>
      <w:r w:rsidRPr="00996E23">
        <w:rPr>
          <w:rFonts w:ascii="Times New Roman" w:hAnsi="Times New Roman" w:cs="Times New Roman"/>
          <w:sz w:val="28"/>
          <w:szCs w:val="28"/>
        </w:rPr>
        <w:t xml:space="preserve"> </w:t>
      </w:r>
      <w:r w:rsidRPr="00F22C38">
        <w:rPr>
          <w:rFonts w:ascii="Times New Roman" w:hAnsi="Times New Roman" w:cs="Times New Roman"/>
          <w:i/>
          <w:sz w:val="28"/>
          <w:szCs w:val="28"/>
        </w:rPr>
        <w:t>Комунікація та лідерство</w:t>
      </w:r>
      <w:r w:rsidRPr="00996E23">
        <w:rPr>
          <w:rFonts w:ascii="Times New Roman" w:hAnsi="Times New Roman" w:cs="Times New Roman"/>
          <w:sz w:val="28"/>
          <w:szCs w:val="28"/>
        </w:rPr>
        <w:t xml:space="preserve"> </w:t>
      </w:r>
      <w:r w:rsidR="00F22C38">
        <w:rPr>
          <w:rFonts w:ascii="Times New Roman" w:hAnsi="Times New Roman" w:cs="Times New Roman"/>
          <w:sz w:val="28"/>
          <w:szCs w:val="28"/>
        </w:rPr>
        <w:t>–</w:t>
      </w:r>
      <w:r w:rsidRPr="00996E23">
        <w:rPr>
          <w:rFonts w:ascii="Times New Roman" w:hAnsi="Times New Roman" w:cs="Times New Roman"/>
          <w:sz w:val="28"/>
          <w:szCs w:val="28"/>
        </w:rPr>
        <w:t xml:space="preserve"> прозора й регулярна внутрішня комунікація, видимість керівництва, визнання досягнень працівників підтримують почуття причетності.</w:t>
      </w:r>
    </w:p>
    <w:p w14:paraId="1673C185" w14:textId="45489412" w:rsidR="00984F4D" w:rsidRPr="00996E23" w:rsidRDefault="00CD6079" w:rsidP="00544C28">
      <w:pPr>
        <w:widowControl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6E23">
        <w:rPr>
          <w:rFonts w:ascii="Times New Roman" w:hAnsi="Times New Roman" w:cs="Times New Roman"/>
          <w:sz w:val="28"/>
          <w:szCs w:val="28"/>
        </w:rPr>
        <w:t>3</w:t>
      </w:r>
      <w:r w:rsidR="00F22C38">
        <w:rPr>
          <w:rFonts w:ascii="Times New Roman" w:hAnsi="Times New Roman" w:cs="Times New Roman"/>
          <w:sz w:val="28"/>
          <w:szCs w:val="28"/>
        </w:rPr>
        <w:t>)</w:t>
      </w:r>
      <w:r w:rsidRPr="00996E23">
        <w:rPr>
          <w:rFonts w:ascii="Times New Roman" w:hAnsi="Times New Roman" w:cs="Times New Roman"/>
          <w:sz w:val="28"/>
          <w:szCs w:val="28"/>
        </w:rPr>
        <w:t xml:space="preserve"> </w:t>
      </w:r>
      <w:r w:rsidRPr="00F22C38">
        <w:rPr>
          <w:rFonts w:ascii="Times New Roman" w:hAnsi="Times New Roman" w:cs="Times New Roman"/>
          <w:i/>
          <w:sz w:val="28"/>
          <w:szCs w:val="28"/>
        </w:rPr>
        <w:t>Гнучкі форми організації праці</w:t>
      </w:r>
      <w:r w:rsidRPr="00996E23">
        <w:rPr>
          <w:rFonts w:ascii="Times New Roman" w:hAnsi="Times New Roman" w:cs="Times New Roman"/>
          <w:sz w:val="28"/>
          <w:szCs w:val="28"/>
        </w:rPr>
        <w:t xml:space="preserve"> </w:t>
      </w:r>
      <w:r w:rsidR="00F22C38">
        <w:rPr>
          <w:rFonts w:ascii="Times New Roman" w:hAnsi="Times New Roman" w:cs="Times New Roman"/>
          <w:sz w:val="28"/>
          <w:szCs w:val="28"/>
        </w:rPr>
        <w:t>–</w:t>
      </w:r>
      <w:r w:rsidRPr="00996E23">
        <w:rPr>
          <w:rFonts w:ascii="Times New Roman" w:hAnsi="Times New Roman" w:cs="Times New Roman"/>
          <w:sz w:val="28"/>
          <w:szCs w:val="28"/>
        </w:rPr>
        <w:t xml:space="preserve"> впровадження віддалених і гібридних режимів роботи зменшує ризик виснаження персоналу.</w:t>
      </w:r>
    </w:p>
    <w:p w14:paraId="094AA8AA" w14:textId="343AAF2B" w:rsidR="00984F4D" w:rsidRPr="00996E23" w:rsidRDefault="00CD6079" w:rsidP="00544C28">
      <w:pPr>
        <w:widowControl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6E23">
        <w:rPr>
          <w:rFonts w:ascii="Times New Roman" w:hAnsi="Times New Roman" w:cs="Times New Roman"/>
          <w:sz w:val="28"/>
          <w:szCs w:val="28"/>
        </w:rPr>
        <w:t>4</w:t>
      </w:r>
      <w:r w:rsidR="00F22C38">
        <w:rPr>
          <w:rFonts w:ascii="Times New Roman" w:hAnsi="Times New Roman" w:cs="Times New Roman"/>
          <w:sz w:val="28"/>
          <w:szCs w:val="28"/>
        </w:rPr>
        <w:t>)</w:t>
      </w:r>
      <w:r w:rsidRPr="00996E23">
        <w:rPr>
          <w:rFonts w:ascii="Times New Roman" w:hAnsi="Times New Roman" w:cs="Times New Roman"/>
          <w:sz w:val="28"/>
          <w:szCs w:val="28"/>
        </w:rPr>
        <w:t xml:space="preserve"> </w:t>
      </w:r>
      <w:r w:rsidRPr="00F22C38">
        <w:rPr>
          <w:rFonts w:ascii="Times New Roman" w:hAnsi="Times New Roman" w:cs="Times New Roman"/>
          <w:i/>
          <w:sz w:val="28"/>
          <w:szCs w:val="28"/>
        </w:rPr>
        <w:t xml:space="preserve">Підтримка професійного розвитку </w:t>
      </w:r>
      <w:r w:rsidR="00F22C38">
        <w:rPr>
          <w:rFonts w:ascii="Times New Roman" w:hAnsi="Times New Roman" w:cs="Times New Roman"/>
          <w:sz w:val="28"/>
          <w:szCs w:val="28"/>
        </w:rPr>
        <w:t>–</w:t>
      </w:r>
      <w:r w:rsidRPr="00996E23">
        <w:rPr>
          <w:rFonts w:ascii="Times New Roman" w:hAnsi="Times New Roman" w:cs="Times New Roman"/>
          <w:sz w:val="28"/>
          <w:szCs w:val="28"/>
        </w:rPr>
        <w:t xml:space="preserve"> навчальні програми з управління кризами, розвиток цифрових навичок і менеджменту стресу зміцнюють адаптивність кадрів </w:t>
      </w:r>
      <w:r w:rsidR="003221A2" w:rsidRPr="00996E23">
        <w:rPr>
          <w:rFonts w:ascii="Times New Roman" w:hAnsi="Times New Roman" w:cs="Times New Roman"/>
          <w:color w:val="232323"/>
          <w:sz w:val="28"/>
          <w:szCs w:val="28"/>
          <w:shd w:val="clear" w:color="auto" w:fill="FFFFFF"/>
        </w:rPr>
        <w:t>[</w:t>
      </w:r>
      <w:r w:rsidR="004E36B2">
        <w:rPr>
          <w:rFonts w:ascii="Times New Roman" w:hAnsi="Times New Roman" w:cs="Times New Roman"/>
          <w:sz w:val="28"/>
          <w:szCs w:val="28"/>
        </w:rPr>
        <w:t>6</w:t>
      </w:r>
      <w:r w:rsidR="004C1286" w:rsidRPr="00996E23">
        <w:rPr>
          <w:rFonts w:ascii="Times New Roman" w:hAnsi="Times New Roman" w:cs="Times New Roman"/>
          <w:color w:val="232323"/>
          <w:sz w:val="28"/>
          <w:szCs w:val="28"/>
          <w:shd w:val="clear" w:color="auto" w:fill="FFFFFF"/>
        </w:rPr>
        <w:t>]</w:t>
      </w:r>
      <w:r w:rsidRPr="00996E23">
        <w:rPr>
          <w:rFonts w:ascii="Times New Roman" w:hAnsi="Times New Roman" w:cs="Times New Roman"/>
          <w:sz w:val="28"/>
          <w:szCs w:val="28"/>
        </w:rPr>
        <w:t>.</w:t>
      </w:r>
    </w:p>
    <w:p w14:paraId="164D94EC" w14:textId="66B16A5D" w:rsidR="00526731" w:rsidRPr="00996E23" w:rsidRDefault="00CD6079" w:rsidP="00544C28">
      <w:pPr>
        <w:widowControl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6E23">
        <w:rPr>
          <w:rFonts w:ascii="Times New Roman" w:hAnsi="Times New Roman" w:cs="Times New Roman"/>
          <w:sz w:val="28"/>
          <w:szCs w:val="28"/>
        </w:rPr>
        <w:t>5</w:t>
      </w:r>
      <w:r w:rsidR="00F22C38">
        <w:rPr>
          <w:rFonts w:ascii="Times New Roman" w:hAnsi="Times New Roman" w:cs="Times New Roman"/>
          <w:sz w:val="28"/>
          <w:szCs w:val="28"/>
        </w:rPr>
        <w:t>)</w:t>
      </w:r>
      <w:r w:rsidRPr="00996E23">
        <w:rPr>
          <w:rFonts w:ascii="Times New Roman" w:hAnsi="Times New Roman" w:cs="Times New Roman"/>
          <w:sz w:val="28"/>
          <w:szCs w:val="28"/>
        </w:rPr>
        <w:t xml:space="preserve"> </w:t>
      </w:r>
      <w:r w:rsidRPr="00F22C38">
        <w:rPr>
          <w:rFonts w:ascii="Times New Roman" w:hAnsi="Times New Roman" w:cs="Times New Roman"/>
          <w:i/>
          <w:sz w:val="28"/>
          <w:szCs w:val="28"/>
        </w:rPr>
        <w:t>Система визнання</w:t>
      </w:r>
      <w:r w:rsidRPr="00996E23">
        <w:rPr>
          <w:rFonts w:ascii="Times New Roman" w:hAnsi="Times New Roman" w:cs="Times New Roman"/>
          <w:sz w:val="28"/>
          <w:szCs w:val="28"/>
        </w:rPr>
        <w:t xml:space="preserve"> </w:t>
      </w:r>
      <w:r w:rsidR="00F22C38">
        <w:rPr>
          <w:rFonts w:ascii="Times New Roman" w:hAnsi="Times New Roman" w:cs="Times New Roman"/>
          <w:sz w:val="28"/>
          <w:szCs w:val="28"/>
        </w:rPr>
        <w:t>–</w:t>
      </w:r>
      <w:r w:rsidRPr="00996E23">
        <w:rPr>
          <w:rFonts w:ascii="Times New Roman" w:hAnsi="Times New Roman" w:cs="Times New Roman"/>
          <w:sz w:val="28"/>
          <w:szCs w:val="28"/>
        </w:rPr>
        <w:t xml:space="preserve"> нематеріальні стимули, як-от сертифікати, публічне визнання чи кар’єрні можливості, позитивно впливають на мотивацію.</w:t>
      </w:r>
    </w:p>
    <w:p w14:paraId="5CB9B56D" w14:textId="09681C4A" w:rsidR="00984F4D" w:rsidRPr="00996E23" w:rsidRDefault="00A4176B" w:rsidP="00544C28">
      <w:pPr>
        <w:widowControl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Найвдалішими прикладами застосування нематеріальних форм мотивації </w:t>
      </w:r>
      <w:r w:rsidR="00526731" w:rsidRPr="00996E23">
        <w:rPr>
          <w:rFonts w:ascii="Times New Roman" w:hAnsi="Times New Roman" w:cs="Times New Roman"/>
          <w:sz w:val="28"/>
          <w:szCs w:val="28"/>
        </w:rPr>
        <w:t>у публічній службі</w:t>
      </w:r>
      <w:r>
        <w:rPr>
          <w:rFonts w:ascii="Times New Roman" w:hAnsi="Times New Roman" w:cs="Times New Roman"/>
          <w:sz w:val="28"/>
          <w:szCs w:val="28"/>
        </w:rPr>
        <w:t xml:space="preserve"> є наступні:</w:t>
      </w:r>
    </w:p>
    <w:p w14:paraId="3C5D0719" w14:textId="368272CE" w:rsidR="00CD6079" w:rsidRPr="00A4176B" w:rsidRDefault="00A4176B" w:rsidP="00544C28">
      <w:pPr>
        <w:pStyle w:val="ae"/>
        <w:widowControl w:val="0"/>
        <w:numPr>
          <w:ilvl w:val="0"/>
          <w:numId w:val="10"/>
        </w:numPr>
        <w:spacing w:after="0" w:line="240" w:lineRule="auto"/>
        <w:ind w:left="0" w:firstLine="720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A4176B">
        <w:rPr>
          <w:rFonts w:ascii="Times New Roman" w:hAnsi="Times New Roman" w:cs="Times New Roman"/>
          <w:sz w:val="28"/>
          <w:szCs w:val="28"/>
        </w:rPr>
        <w:t>Велика Британія -</w:t>
      </w:r>
      <w:r w:rsidR="00526731" w:rsidRPr="00A4176B">
        <w:rPr>
          <w:rFonts w:ascii="Times New Roman" w:hAnsi="Times New Roman" w:cs="Times New Roman"/>
          <w:sz w:val="28"/>
          <w:szCs w:val="28"/>
        </w:rPr>
        <w:t xml:space="preserve"> у період пандемії COVID-19 було створено систему «</w:t>
      </w:r>
      <w:proofErr w:type="spellStart"/>
      <w:r w:rsidR="00526731" w:rsidRPr="00A4176B">
        <w:rPr>
          <w:rFonts w:ascii="Times New Roman" w:hAnsi="Times New Roman" w:cs="Times New Roman"/>
          <w:sz w:val="28"/>
          <w:szCs w:val="28"/>
        </w:rPr>
        <w:t>Wellbeing</w:t>
      </w:r>
      <w:proofErr w:type="spellEnd"/>
      <w:r w:rsidR="00526731" w:rsidRPr="00A417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26731" w:rsidRPr="00A4176B">
        <w:rPr>
          <w:rFonts w:ascii="Times New Roman" w:hAnsi="Times New Roman" w:cs="Times New Roman"/>
          <w:sz w:val="28"/>
          <w:szCs w:val="28"/>
        </w:rPr>
        <w:t>hubs</w:t>
      </w:r>
      <w:proofErr w:type="spellEnd"/>
      <w:r w:rsidR="00526731" w:rsidRPr="00A4176B">
        <w:rPr>
          <w:rFonts w:ascii="Times New Roman" w:hAnsi="Times New Roman" w:cs="Times New Roman"/>
          <w:sz w:val="28"/>
          <w:szCs w:val="28"/>
        </w:rPr>
        <w:t xml:space="preserve">» </w:t>
      </w:r>
      <w:r w:rsidRPr="00A4176B">
        <w:rPr>
          <w:rFonts w:ascii="Times New Roman" w:hAnsi="Times New Roman" w:cs="Times New Roman"/>
          <w:sz w:val="28"/>
          <w:szCs w:val="28"/>
        </w:rPr>
        <w:t>(</w:t>
      </w:r>
      <w:r w:rsidR="00526731" w:rsidRPr="00A4176B">
        <w:rPr>
          <w:rFonts w:ascii="Times New Roman" w:hAnsi="Times New Roman" w:cs="Times New Roman"/>
          <w:sz w:val="28"/>
          <w:szCs w:val="28"/>
        </w:rPr>
        <w:t>центри психологічної підтримки держслужбовців</w:t>
      </w:r>
      <w:r w:rsidRPr="00A4176B">
        <w:rPr>
          <w:rFonts w:ascii="Times New Roman" w:hAnsi="Times New Roman" w:cs="Times New Roman"/>
          <w:sz w:val="28"/>
          <w:szCs w:val="28"/>
        </w:rPr>
        <w:t>);</w:t>
      </w:r>
      <w:r w:rsidR="00984F4D" w:rsidRPr="00A4176B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B4A7B1D" w14:textId="2CC31F3E" w:rsidR="00984F4D" w:rsidRPr="00A4176B" w:rsidRDefault="00A4176B" w:rsidP="00544C28">
      <w:pPr>
        <w:pStyle w:val="ae"/>
        <w:widowControl w:val="0"/>
        <w:numPr>
          <w:ilvl w:val="0"/>
          <w:numId w:val="10"/>
        </w:numPr>
        <w:spacing w:after="0" w:line="240" w:lineRule="auto"/>
        <w:ind w:left="0" w:firstLine="720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A4176B">
        <w:rPr>
          <w:rFonts w:ascii="Times New Roman" w:hAnsi="Times New Roman" w:cs="Times New Roman"/>
          <w:sz w:val="28"/>
          <w:szCs w:val="28"/>
        </w:rPr>
        <w:t>Естонія -</w:t>
      </w:r>
      <w:r w:rsidR="00526731" w:rsidRPr="00A4176B">
        <w:rPr>
          <w:rFonts w:ascii="Times New Roman" w:hAnsi="Times New Roman" w:cs="Times New Roman"/>
          <w:sz w:val="28"/>
          <w:szCs w:val="28"/>
        </w:rPr>
        <w:t xml:space="preserve"> упроваджено цифрову платформу для залучення держслужбовців до обговорення де</w:t>
      </w:r>
      <w:r w:rsidRPr="00A4176B">
        <w:rPr>
          <w:rFonts w:ascii="Times New Roman" w:hAnsi="Times New Roman" w:cs="Times New Roman"/>
          <w:sz w:val="28"/>
          <w:szCs w:val="28"/>
        </w:rPr>
        <w:t>ржавних політик («</w:t>
      </w:r>
      <w:proofErr w:type="spellStart"/>
      <w:r w:rsidRPr="00A4176B">
        <w:rPr>
          <w:rFonts w:ascii="Times New Roman" w:hAnsi="Times New Roman" w:cs="Times New Roman"/>
          <w:sz w:val="28"/>
          <w:szCs w:val="28"/>
        </w:rPr>
        <w:t>Rahvaalgatus</w:t>
      </w:r>
      <w:proofErr w:type="spellEnd"/>
      <w:r w:rsidRPr="00A4176B">
        <w:rPr>
          <w:rFonts w:ascii="Times New Roman" w:hAnsi="Times New Roman" w:cs="Times New Roman"/>
          <w:sz w:val="28"/>
          <w:szCs w:val="28"/>
        </w:rPr>
        <w:t>»;</w:t>
      </w:r>
      <w:r w:rsidR="00526731" w:rsidRPr="00A4176B">
        <w:rPr>
          <w:rFonts w:ascii="Times New Roman" w:hAnsi="Times New Roman" w:cs="Times New Roman"/>
          <w:sz w:val="28"/>
          <w:szCs w:val="28"/>
        </w:rPr>
        <w:t>.</w:t>
      </w:r>
    </w:p>
    <w:p w14:paraId="7346640C" w14:textId="5DBA3E86" w:rsidR="00984F4D" w:rsidRPr="00A4176B" w:rsidRDefault="00A4176B" w:rsidP="00544C28">
      <w:pPr>
        <w:pStyle w:val="ae"/>
        <w:widowControl w:val="0"/>
        <w:numPr>
          <w:ilvl w:val="0"/>
          <w:numId w:val="10"/>
        </w:numPr>
        <w:spacing w:after="0" w:line="240" w:lineRule="auto"/>
        <w:ind w:left="0" w:firstLine="720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A4176B">
        <w:rPr>
          <w:rFonts w:ascii="Times New Roman" w:hAnsi="Times New Roman" w:cs="Times New Roman"/>
          <w:sz w:val="28"/>
          <w:szCs w:val="28"/>
        </w:rPr>
        <w:t>Україна -</w:t>
      </w:r>
      <w:r w:rsidR="00526731" w:rsidRPr="00A4176B">
        <w:rPr>
          <w:rFonts w:ascii="Times New Roman" w:hAnsi="Times New Roman" w:cs="Times New Roman"/>
          <w:sz w:val="28"/>
          <w:szCs w:val="28"/>
        </w:rPr>
        <w:t xml:space="preserve"> у 2022–2023 рр. НАДС запровадило навчальні програми «Публічна служба в умовах війни», що підвищують компетентність і </w:t>
      </w:r>
      <w:proofErr w:type="spellStart"/>
      <w:r w:rsidR="00526731" w:rsidRPr="00A4176B">
        <w:rPr>
          <w:rFonts w:ascii="Times New Roman" w:hAnsi="Times New Roman" w:cs="Times New Roman"/>
          <w:sz w:val="28"/>
          <w:szCs w:val="28"/>
        </w:rPr>
        <w:t>стресостійкість</w:t>
      </w:r>
      <w:proofErr w:type="spellEnd"/>
      <w:r w:rsidR="00526731" w:rsidRPr="00A4176B">
        <w:rPr>
          <w:rFonts w:ascii="Times New Roman" w:hAnsi="Times New Roman" w:cs="Times New Roman"/>
          <w:sz w:val="28"/>
          <w:szCs w:val="28"/>
        </w:rPr>
        <w:t xml:space="preserve"> службовців </w:t>
      </w:r>
      <w:r w:rsidR="003221A2" w:rsidRPr="00A4176B">
        <w:rPr>
          <w:rFonts w:ascii="Times New Roman" w:hAnsi="Times New Roman" w:cs="Times New Roman"/>
          <w:color w:val="232323"/>
          <w:sz w:val="28"/>
          <w:szCs w:val="28"/>
          <w:shd w:val="clear" w:color="auto" w:fill="FFFFFF"/>
        </w:rPr>
        <w:t>[</w:t>
      </w:r>
      <w:r w:rsidR="004E36B2">
        <w:rPr>
          <w:rFonts w:ascii="Times New Roman" w:hAnsi="Times New Roman" w:cs="Times New Roman"/>
          <w:sz w:val="28"/>
          <w:szCs w:val="28"/>
        </w:rPr>
        <w:t>7</w:t>
      </w:r>
      <w:r w:rsidR="004C1286" w:rsidRPr="00A4176B">
        <w:rPr>
          <w:rFonts w:ascii="Times New Roman" w:hAnsi="Times New Roman" w:cs="Times New Roman"/>
          <w:color w:val="232323"/>
          <w:sz w:val="28"/>
          <w:szCs w:val="28"/>
          <w:shd w:val="clear" w:color="auto" w:fill="FFFFFF"/>
        </w:rPr>
        <w:t>]</w:t>
      </w:r>
      <w:r w:rsidR="00526731" w:rsidRPr="00A4176B">
        <w:rPr>
          <w:rFonts w:ascii="Times New Roman" w:hAnsi="Times New Roman" w:cs="Times New Roman"/>
          <w:sz w:val="28"/>
          <w:szCs w:val="28"/>
        </w:rPr>
        <w:t>.</w:t>
      </w:r>
      <w:r w:rsidR="00984F4D" w:rsidRPr="00A4176B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813F160" w14:textId="2B149D69" w:rsidR="00984F4D" w:rsidRPr="00996E23" w:rsidRDefault="00CD6079" w:rsidP="00544C28">
      <w:pPr>
        <w:widowControl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6E23">
        <w:rPr>
          <w:rFonts w:ascii="Times New Roman" w:hAnsi="Times New Roman" w:cs="Times New Roman"/>
          <w:sz w:val="28"/>
          <w:szCs w:val="28"/>
        </w:rPr>
        <w:t xml:space="preserve">Український досвід останніх років показав потребу в адаптації механізмів мотивації до умов невизначеності: </w:t>
      </w:r>
      <w:proofErr w:type="spellStart"/>
      <w:r w:rsidR="00FE267E" w:rsidRPr="00996E23">
        <w:rPr>
          <w:rFonts w:ascii="Times New Roman" w:hAnsi="Times New Roman" w:cs="Times New Roman"/>
          <w:sz w:val="28"/>
          <w:szCs w:val="28"/>
        </w:rPr>
        <w:t>цифровізація</w:t>
      </w:r>
      <w:proofErr w:type="spellEnd"/>
      <w:r w:rsidRPr="00996E23">
        <w:rPr>
          <w:rFonts w:ascii="Times New Roman" w:hAnsi="Times New Roman" w:cs="Times New Roman"/>
          <w:sz w:val="28"/>
          <w:szCs w:val="28"/>
        </w:rPr>
        <w:t xml:space="preserve"> послуг, захист </w:t>
      </w:r>
      <w:r w:rsidRPr="00996E23">
        <w:rPr>
          <w:rFonts w:ascii="Times New Roman" w:hAnsi="Times New Roman" w:cs="Times New Roman"/>
          <w:sz w:val="28"/>
          <w:szCs w:val="28"/>
        </w:rPr>
        <w:lastRenderedPageBreak/>
        <w:t xml:space="preserve">працівників, гнучка кадрова політика та підтримка психологічного стану. Дослідження українських практик підкреслюють важливість комплексної кадрової стратегії, що поєднує матеріальну підтримку, психологічний супровід і розвиток лідерських </w:t>
      </w:r>
      <w:proofErr w:type="spellStart"/>
      <w:r w:rsidRPr="00996E23"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 w:rsidRPr="00996E23">
        <w:rPr>
          <w:rFonts w:ascii="Times New Roman" w:hAnsi="Times New Roman" w:cs="Times New Roman"/>
          <w:sz w:val="28"/>
          <w:szCs w:val="28"/>
        </w:rPr>
        <w:t xml:space="preserve"> </w:t>
      </w:r>
      <w:r w:rsidR="003221A2" w:rsidRPr="00996E23">
        <w:rPr>
          <w:rFonts w:ascii="Times New Roman" w:hAnsi="Times New Roman" w:cs="Times New Roman"/>
          <w:color w:val="232323"/>
          <w:sz w:val="28"/>
          <w:szCs w:val="28"/>
          <w:shd w:val="clear" w:color="auto" w:fill="FFFFFF"/>
        </w:rPr>
        <w:t>[</w:t>
      </w:r>
      <w:r w:rsidR="00592B3F" w:rsidRPr="00996E23">
        <w:rPr>
          <w:rFonts w:ascii="Times New Roman" w:hAnsi="Times New Roman" w:cs="Times New Roman"/>
          <w:sz w:val="28"/>
          <w:szCs w:val="28"/>
        </w:rPr>
        <w:t>6</w:t>
      </w:r>
      <w:r w:rsidR="004C1286" w:rsidRPr="00996E23">
        <w:rPr>
          <w:rFonts w:ascii="Times New Roman" w:hAnsi="Times New Roman" w:cs="Times New Roman"/>
          <w:color w:val="232323"/>
          <w:sz w:val="28"/>
          <w:szCs w:val="28"/>
          <w:shd w:val="clear" w:color="auto" w:fill="FFFFFF"/>
        </w:rPr>
        <w:t>]</w:t>
      </w:r>
      <w:r w:rsidRPr="00996E23">
        <w:rPr>
          <w:rFonts w:ascii="Times New Roman" w:hAnsi="Times New Roman" w:cs="Times New Roman"/>
          <w:sz w:val="28"/>
          <w:szCs w:val="28"/>
        </w:rPr>
        <w:t>.</w:t>
      </w:r>
      <w:r w:rsidR="00984F4D" w:rsidRPr="00996E23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D1A37A8" w14:textId="77777777" w:rsidR="00544C28" w:rsidRPr="00544C28" w:rsidRDefault="00544C28" w:rsidP="00544C28">
      <w:pPr>
        <w:widowControl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44C28">
        <w:rPr>
          <w:rFonts w:ascii="Times New Roman" w:hAnsi="Times New Roman" w:cs="Times New Roman"/>
          <w:sz w:val="28"/>
          <w:szCs w:val="28"/>
        </w:rPr>
        <w:t xml:space="preserve">Таким чином, на основі </w:t>
      </w:r>
      <w:r w:rsidRPr="00544C28">
        <w:rPr>
          <w:rFonts w:ascii="Times New Roman" w:hAnsi="Times New Roman" w:cs="Times New Roman"/>
          <w:bCs/>
          <w:sz w:val="28"/>
          <w:szCs w:val="28"/>
        </w:rPr>
        <w:t>результатів емпіричних досліджень</w:t>
      </w:r>
      <w:r w:rsidRPr="00544C28">
        <w:rPr>
          <w:rFonts w:ascii="Times New Roman" w:hAnsi="Times New Roman" w:cs="Times New Roman"/>
          <w:sz w:val="28"/>
          <w:szCs w:val="28"/>
        </w:rPr>
        <w:t xml:space="preserve"> та </w:t>
      </w:r>
      <w:r w:rsidRPr="00544C28">
        <w:rPr>
          <w:rFonts w:ascii="Times New Roman" w:hAnsi="Times New Roman" w:cs="Times New Roman"/>
          <w:bCs/>
          <w:sz w:val="28"/>
          <w:szCs w:val="28"/>
        </w:rPr>
        <w:t>наукових напрацювань</w:t>
      </w:r>
      <w:r w:rsidRPr="00544C28">
        <w:rPr>
          <w:rFonts w:ascii="Times New Roman" w:hAnsi="Times New Roman" w:cs="Times New Roman"/>
          <w:sz w:val="28"/>
          <w:szCs w:val="28"/>
        </w:rPr>
        <w:t xml:space="preserve">, керівникам суб'єктів публічного управління доцільно запропонувати </w:t>
      </w:r>
      <w:r w:rsidRPr="00544C28">
        <w:rPr>
          <w:rFonts w:ascii="Times New Roman" w:hAnsi="Times New Roman" w:cs="Times New Roman"/>
          <w:sz w:val="28"/>
          <w:szCs w:val="28"/>
        </w:rPr>
        <w:t xml:space="preserve">наступну </w:t>
      </w:r>
      <w:r w:rsidRPr="00544C28">
        <w:rPr>
          <w:rFonts w:ascii="Times New Roman" w:hAnsi="Times New Roman" w:cs="Times New Roman"/>
          <w:bCs/>
          <w:sz w:val="28"/>
          <w:szCs w:val="28"/>
        </w:rPr>
        <w:t>систему рекомендацій</w:t>
      </w:r>
      <w:r w:rsidRPr="00544C28">
        <w:rPr>
          <w:rFonts w:ascii="Times New Roman" w:hAnsi="Times New Roman" w:cs="Times New Roman"/>
          <w:sz w:val="28"/>
          <w:szCs w:val="28"/>
        </w:rPr>
        <w:t>:</w:t>
      </w:r>
    </w:p>
    <w:p w14:paraId="63E4D2AB" w14:textId="736DCCBF" w:rsidR="00CD6079" w:rsidRPr="00544C28" w:rsidRDefault="00544C28" w:rsidP="00544C28">
      <w:pPr>
        <w:pStyle w:val="ae"/>
        <w:widowControl w:val="0"/>
        <w:numPr>
          <w:ilvl w:val="0"/>
          <w:numId w:val="12"/>
        </w:numPr>
        <w:spacing w:after="0" w:line="240" w:lineRule="auto"/>
        <w:ind w:left="0" w:firstLine="720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544C28">
        <w:rPr>
          <w:rFonts w:ascii="Times New Roman" w:hAnsi="Times New Roman" w:cs="Times New Roman"/>
          <w:sz w:val="28"/>
          <w:szCs w:val="28"/>
        </w:rPr>
        <w:t>р</w:t>
      </w:r>
      <w:r w:rsidR="00CD6079" w:rsidRPr="00544C28">
        <w:rPr>
          <w:rFonts w:ascii="Times New Roman" w:hAnsi="Times New Roman" w:cs="Times New Roman"/>
          <w:sz w:val="28"/>
          <w:szCs w:val="28"/>
        </w:rPr>
        <w:t>озробити пакет невідкладних заходів із підтримки працівників, який включає захист, психологічну д</w:t>
      </w:r>
      <w:r w:rsidRPr="00544C28">
        <w:rPr>
          <w:rFonts w:ascii="Times New Roman" w:hAnsi="Times New Roman" w:cs="Times New Roman"/>
          <w:sz w:val="28"/>
          <w:szCs w:val="28"/>
        </w:rPr>
        <w:t>опомогу та чіткі інструкції дій;</w:t>
      </w:r>
    </w:p>
    <w:p w14:paraId="3B10B7D0" w14:textId="25E1CE94" w:rsidR="00CD6079" w:rsidRPr="00544C28" w:rsidRDefault="00544C28" w:rsidP="00544C28">
      <w:pPr>
        <w:pStyle w:val="ae"/>
        <w:widowControl w:val="0"/>
        <w:numPr>
          <w:ilvl w:val="0"/>
          <w:numId w:val="12"/>
        </w:numPr>
        <w:spacing w:after="0" w:line="240" w:lineRule="auto"/>
        <w:ind w:left="0" w:firstLine="720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544C28">
        <w:rPr>
          <w:rFonts w:ascii="Times New Roman" w:hAnsi="Times New Roman" w:cs="Times New Roman"/>
          <w:sz w:val="28"/>
          <w:szCs w:val="28"/>
        </w:rPr>
        <w:t>п</w:t>
      </w:r>
      <w:r w:rsidR="00CD6079" w:rsidRPr="00544C28">
        <w:rPr>
          <w:rFonts w:ascii="Times New Roman" w:hAnsi="Times New Roman" w:cs="Times New Roman"/>
          <w:sz w:val="28"/>
          <w:szCs w:val="28"/>
        </w:rPr>
        <w:t>осилити лі</w:t>
      </w:r>
      <w:r w:rsidRPr="00544C28">
        <w:rPr>
          <w:rFonts w:ascii="Times New Roman" w:hAnsi="Times New Roman" w:cs="Times New Roman"/>
          <w:sz w:val="28"/>
          <w:szCs w:val="28"/>
        </w:rPr>
        <w:t>дерство і внутрішню комунікацію,</w:t>
      </w:r>
      <w:r w:rsidR="00CD6079" w:rsidRPr="00544C28">
        <w:rPr>
          <w:rFonts w:ascii="Times New Roman" w:hAnsi="Times New Roman" w:cs="Times New Roman"/>
          <w:sz w:val="28"/>
          <w:szCs w:val="28"/>
        </w:rPr>
        <w:t xml:space="preserve"> </w:t>
      </w:r>
      <w:r w:rsidRPr="00544C28">
        <w:rPr>
          <w:rFonts w:ascii="Times New Roman" w:hAnsi="Times New Roman" w:cs="Times New Roman"/>
          <w:sz w:val="28"/>
          <w:szCs w:val="28"/>
        </w:rPr>
        <w:t xml:space="preserve">проведення </w:t>
      </w:r>
      <w:r w:rsidR="00CD6079" w:rsidRPr="00544C28">
        <w:rPr>
          <w:rFonts w:ascii="Times New Roman" w:hAnsi="Times New Roman" w:cs="Times New Roman"/>
          <w:sz w:val="28"/>
          <w:szCs w:val="28"/>
        </w:rPr>
        <w:t>регулярн</w:t>
      </w:r>
      <w:r w:rsidRPr="00544C28">
        <w:rPr>
          <w:rFonts w:ascii="Times New Roman" w:hAnsi="Times New Roman" w:cs="Times New Roman"/>
          <w:sz w:val="28"/>
          <w:szCs w:val="28"/>
        </w:rPr>
        <w:t>их</w:t>
      </w:r>
      <w:r w:rsidR="00CD6079" w:rsidRPr="00544C28">
        <w:rPr>
          <w:rFonts w:ascii="Times New Roman" w:hAnsi="Times New Roman" w:cs="Times New Roman"/>
          <w:sz w:val="28"/>
          <w:szCs w:val="28"/>
        </w:rPr>
        <w:t xml:space="preserve"> брифінг</w:t>
      </w:r>
      <w:r w:rsidRPr="00544C28">
        <w:rPr>
          <w:rFonts w:ascii="Times New Roman" w:hAnsi="Times New Roman" w:cs="Times New Roman"/>
          <w:sz w:val="28"/>
          <w:szCs w:val="28"/>
        </w:rPr>
        <w:t>ів</w:t>
      </w:r>
      <w:r w:rsidR="00CD6079" w:rsidRPr="00544C28">
        <w:rPr>
          <w:rFonts w:ascii="Times New Roman" w:hAnsi="Times New Roman" w:cs="Times New Roman"/>
          <w:sz w:val="28"/>
          <w:szCs w:val="28"/>
        </w:rPr>
        <w:t>, відкриті канали зворотного зв’язку, визнання внеску команд</w:t>
      </w:r>
      <w:r w:rsidRPr="00544C28">
        <w:rPr>
          <w:rFonts w:ascii="Times New Roman" w:hAnsi="Times New Roman" w:cs="Times New Roman"/>
          <w:sz w:val="28"/>
          <w:szCs w:val="28"/>
        </w:rPr>
        <w:t>;</w:t>
      </w:r>
      <w:r w:rsidR="00984F4D" w:rsidRPr="00544C2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40FB5B6" w14:textId="73A51D11" w:rsidR="00CD6079" w:rsidRPr="00544C28" w:rsidRDefault="00544C28" w:rsidP="00544C28">
      <w:pPr>
        <w:pStyle w:val="ae"/>
        <w:widowControl w:val="0"/>
        <w:numPr>
          <w:ilvl w:val="0"/>
          <w:numId w:val="12"/>
        </w:numPr>
        <w:spacing w:after="0" w:line="240" w:lineRule="auto"/>
        <w:ind w:left="0" w:firstLine="720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544C28">
        <w:rPr>
          <w:rFonts w:ascii="Times New Roman" w:hAnsi="Times New Roman" w:cs="Times New Roman"/>
          <w:sz w:val="28"/>
          <w:szCs w:val="28"/>
        </w:rPr>
        <w:t>і</w:t>
      </w:r>
      <w:r w:rsidR="00CD6079" w:rsidRPr="00544C28">
        <w:rPr>
          <w:rFonts w:ascii="Times New Roman" w:hAnsi="Times New Roman" w:cs="Times New Roman"/>
          <w:sz w:val="28"/>
          <w:szCs w:val="28"/>
        </w:rPr>
        <w:t>нвестувати в професійний розвиток (кризовий менеджмент, цифрові навички), щоб підвищити адаптивність системи</w:t>
      </w:r>
      <w:r w:rsidRPr="00544C28">
        <w:rPr>
          <w:rFonts w:ascii="Times New Roman" w:hAnsi="Times New Roman" w:cs="Times New Roman"/>
          <w:sz w:val="28"/>
          <w:szCs w:val="28"/>
        </w:rPr>
        <w:t>;</w:t>
      </w:r>
      <w:r w:rsidR="00984F4D" w:rsidRPr="00544C2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EA8C774" w14:textId="60EFC2ED" w:rsidR="00CD6079" w:rsidRPr="00544C28" w:rsidRDefault="00544C28" w:rsidP="00544C28">
      <w:pPr>
        <w:pStyle w:val="ae"/>
        <w:widowControl w:val="0"/>
        <w:numPr>
          <w:ilvl w:val="0"/>
          <w:numId w:val="12"/>
        </w:numPr>
        <w:spacing w:after="0" w:line="240" w:lineRule="auto"/>
        <w:ind w:left="0" w:firstLine="720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544C28">
        <w:rPr>
          <w:rFonts w:ascii="Times New Roman" w:hAnsi="Times New Roman" w:cs="Times New Roman"/>
          <w:sz w:val="28"/>
          <w:szCs w:val="28"/>
        </w:rPr>
        <w:t>планувати бюджетну гнучкість, створювати</w:t>
      </w:r>
      <w:r w:rsidR="00CD6079" w:rsidRPr="00544C28">
        <w:rPr>
          <w:rFonts w:ascii="Times New Roman" w:hAnsi="Times New Roman" w:cs="Times New Roman"/>
          <w:sz w:val="28"/>
          <w:szCs w:val="28"/>
        </w:rPr>
        <w:t xml:space="preserve"> резервні фонди для стимулів і виплат у кризах</w:t>
      </w:r>
      <w:r w:rsidRPr="00544C28">
        <w:rPr>
          <w:rFonts w:ascii="Times New Roman" w:hAnsi="Times New Roman" w:cs="Times New Roman"/>
          <w:sz w:val="28"/>
          <w:szCs w:val="28"/>
        </w:rPr>
        <w:t>;</w:t>
      </w:r>
      <w:r w:rsidR="00984F4D" w:rsidRPr="00544C2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B8F7833" w14:textId="1361CCFE" w:rsidR="00CD6079" w:rsidRPr="00544C28" w:rsidRDefault="00544C28" w:rsidP="00544C28">
      <w:pPr>
        <w:pStyle w:val="ae"/>
        <w:widowControl w:val="0"/>
        <w:numPr>
          <w:ilvl w:val="0"/>
          <w:numId w:val="12"/>
        </w:numPr>
        <w:spacing w:after="0" w:line="240" w:lineRule="auto"/>
        <w:ind w:left="0" w:firstLine="720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544C28">
        <w:rPr>
          <w:rFonts w:ascii="Times New Roman" w:hAnsi="Times New Roman" w:cs="Times New Roman"/>
          <w:sz w:val="28"/>
          <w:szCs w:val="28"/>
        </w:rPr>
        <w:t>ф</w:t>
      </w:r>
      <w:r w:rsidR="00CD6079" w:rsidRPr="00544C28">
        <w:rPr>
          <w:rFonts w:ascii="Times New Roman" w:hAnsi="Times New Roman" w:cs="Times New Roman"/>
          <w:sz w:val="28"/>
          <w:szCs w:val="28"/>
        </w:rPr>
        <w:t>ормувати культуру підтримки та солідарності, де важлива не лише винагорода, а й відчуття спільної місії.</w:t>
      </w:r>
      <w:r w:rsidR="00984F4D" w:rsidRPr="00544C2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76429CF" w14:textId="2C037CC7" w:rsidR="007773EA" w:rsidRPr="00996E23" w:rsidRDefault="00544C28" w:rsidP="00544C28">
      <w:pPr>
        <w:widowControl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Отже, м</w:t>
      </w:r>
      <w:r w:rsidR="00CD6079" w:rsidRPr="00996E23">
        <w:rPr>
          <w:rFonts w:ascii="Times New Roman" w:hAnsi="Times New Roman" w:cs="Times New Roman"/>
          <w:sz w:val="28"/>
          <w:szCs w:val="28"/>
        </w:rPr>
        <w:t xml:space="preserve">отивація і </w:t>
      </w:r>
      <w:proofErr w:type="spellStart"/>
      <w:r w:rsidR="00CD6079" w:rsidRPr="00996E23">
        <w:rPr>
          <w:rFonts w:ascii="Times New Roman" w:hAnsi="Times New Roman" w:cs="Times New Roman"/>
          <w:sz w:val="28"/>
          <w:szCs w:val="28"/>
        </w:rPr>
        <w:t>залученість</w:t>
      </w:r>
      <w:proofErr w:type="spellEnd"/>
      <w:r w:rsidR="00CD6079" w:rsidRPr="00996E23">
        <w:rPr>
          <w:rFonts w:ascii="Times New Roman" w:hAnsi="Times New Roman" w:cs="Times New Roman"/>
          <w:sz w:val="28"/>
          <w:szCs w:val="28"/>
        </w:rPr>
        <w:t xml:space="preserve"> працівників публічної служби в умовах криз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CD6079" w:rsidRPr="00996E23">
        <w:rPr>
          <w:rFonts w:ascii="Times New Roman" w:hAnsi="Times New Roman" w:cs="Times New Roman"/>
          <w:sz w:val="28"/>
          <w:szCs w:val="28"/>
        </w:rPr>
        <w:t xml:space="preserve"> це поєднання матеріальних, організаційних і психологічних інструментів. Нематеріальні чинники відіграють ключову роль, але без матеріальної підтримки вони недовговічні. Комплексний підхід, що поєднує негайні заходи захисту й інвестиції у розвиток кадрів, є запорукою стійкості державних інституцій.</w:t>
      </w:r>
    </w:p>
    <w:p w14:paraId="1CD6ABB2" w14:textId="77777777" w:rsidR="00544C28" w:rsidRDefault="00544C28" w:rsidP="003B4024">
      <w:pPr>
        <w:pStyle w:val="21"/>
        <w:keepNext w:val="0"/>
        <w:keepLines w:val="0"/>
        <w:widowControl w:val="0"/>
        <w:spacing w:before="0" w:line="240" w:lineRule="auto"/>
        <w:ind w:firstLine="720"/>
        <w:rPr>
          <w:rFonts w:ascii="Times New Roman" w:hAnsi="Times New Roman" w:cs="Times New Roman"/>
          <w:color w:val="auto"/>
          <w:sz w:val="28"/>
          <w:szCs w:val="28"/>
        </w:rPr>
      </w:pPr>
    </w:p>
    <w:p w14:paraId="68A4C503" w14:textId="7285977D" w:rsidR="007773EA" w:rsidRPr="00996E23" w:rsidRDefault="00CD6079" w:rsidP="003B4024">
      <w:pPr>
        <w:pStyle w:val="21"/>
        <w:keepNext w:val="0"/>
        <w:keepLines w:val="0"/>
        <w:widowControl w:val="0"/>
        <w:spacing w:before="0" w:line="240" w:lineRule="auto"/>
        <w:ind w:firstLine="720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996E23">
        <w:rPr>
          <w:rFonts w:ascii="Times New Roman" w:hAnsi="Times New Roman" w:cs="Times New Roman"/>
          <w:color w:val="auto"/>
          <w:sz w:val="28"/>
          <w:szCs w:val="28"/>
        </w:rPr>
        <w:t>Список використаних джерел</w:t>
      </w:r>
      <w:r w:rsidR="00544C28">
        <w:rPr>
          <w:rFonts w:ascii="Times New Roman" w:hAnsi="Times New Roman" w:cs="Times New Roman"/>
          <w:color w:val="auto"/>
          <w:sz w:val="28"/>
          <w:szCs w:val="28"/>
        </w:rPr>
        <w:t>:</w:t>
      </w:r>
    </w:p>
    <w:p w14:paraId="5B719F6B" w14:textId="26282D4E" w:rsidR="003B4024" w:rsidRPr="003B4024" w:rsidRDefault="003B4024" w:rsidP="003B4024">
      <w:pPr>
        <w:pStyle w:val="aff8"/>
        <w:widowControl w:val="0"/>
        <w:numPr>
          <w:ilvl w:val="0"/>
          <w:numId w:val="13"/>
        </w:numPr>
        <w:tabs>
          <w:tab w:val="clear" w:pos="928"/>
          <w:tab w:val="num" w:pos="1276"/>
        </w:tabs>
        <w:spacing w:before="0" w:beforeAutospacing="0" w:after="0" w:afterAutospacing="0"/>
        <w:ind w:left="0" w:firstLine="851"/>
        <w:jc w:val="both"/>
        <w:rPr>
          <w:sz w:val="28"/>
          <w:szCs w:val="28"/>
          <w:lang w:val="en-US"/>
        </w:rPr>
      </w:pPr>
      <w:r w:rsidRPr="003B4024">
        <w:rPr>
          <w:sz w:val="28"/>
          <w:szCs w:val="28"/>
          <w:lang w:val="uk-UA"/>
        </w:rPr>
        <w:t>Організація економічного співробітництва та розвитку (</w:t>
      </w:r>
      <w:r w:rsidRPr="003B4024">
        <w:rPr>
          <w:sz w:val="28"/>
          <w:szCs w:val="28"/>
        </w:rPr>
        <w:t>OECD</w:t>
      </w:r>
      <w:r w:rsidRPr="003B4024">
        <w:rPr>
          <w:sz w:val="28"/>
          <w:szCs w:val="28"/>
          <w:lang w:val="uk-UA"/>
        </w:rPr>
        <w:t xml:space="preserve">). </w:t>
      </w:r>
      <w:r w:rsidRPr="003B4024">
        <w:rPr>
          <w:sz w:val="28"/>
          <w:szCs w:val="28"/>
          <w:lang w:val="en-US"/>
        </w:rPr>
        <w:t xml:space="preserve">(2021). </w:t>
      </w:r>
      <w:r w:rsidRPr="003B4024">
        <w:rPr>
          <w:rStyle w:val="af7"/>
          <w:sz w:val="28"/>
          <w:szCs w:val="28"/>
          <w:lang w:val="en-US"/>
        </w:rPr>
        <w:t>Public Employment and Management 2021: The Future of the Public Service</w:t>
      </w:r>
      <w:r w:rsidRPr="003B4024">
        <w:rPr>
          <w:sz w:val="28"/>
          <w:szCs w:val="28"/>
          <w:lang w:val="en-US"/>
        </w:rPr>
        <w:t>. Paris: OECD Publishing. – DOI</w:t>
      </w:r>
      <w:proofErr w:type="gramStart"/>
      <w:r w:rsidRPr="003B4024">
        <w:rPr>
          <w:sz w:val="28"/>
          <w:szCs w:val="28"/>
          <w:lang w:val="en-US"/>
        </w:rPr>
        <w:t>: </w:t>
      </w:r>
      <w:proofErr w:type="gramEnd"/>
      <w:r w:rsidRPr="003B4024">
        <w:rPr>
          <w:sz w:val="28"/>
          <w:szCs w:val="28"/>
          <w:lang w:val="en-US"/>
        </w:rPr>
        <w:t>10.1787/938f0d65</w:t>
      </w:r>
      <w:r w:rsidRPr="003B4024">
        <w:rPr>
          <w:sz w:val="28"/>
          <w:szCs w:val="28"/>
          <w:lang w:val="en-US"/>
        </w:rPr>
        <w:noBreakHyphen/>
        <w:t xml:space="preserve">en. – </w:t>
      </w:r>
      <w:r w:rsidRPr="003B4024">
        <w:rPr>
          <w:sz w:val="28"/>
          <w:szCs w:val="28"/>
        </w:rPr>
        <w:t>Режим</w:t>
      </w:r>
      <w:r w:rsidRPr="003B4024">
        <w:rPr>
          <w:sz w:val="28"/>
          <w:szCs w:val="28"/>
          <w:lang w:val="en-US"/>
        </w:rPr>
        <w:t xml:space="preserve"> </w:t>
      </w:r>
      <w:r w:rsidRPr="003B4024">
        <w:rPr>
          <w:sz w:val="28"/>
          <w:szCs w:val="28"/>
        </w:rPr>
        <w:t>доступу</w:t>
      </w:r>
      <w:r w:rsidRPr="003B4024">
        <w:rPr>
          <w:sz w:val="28"/>
          <w:szCs w:val="28"/>
          <w:lang w:val="en-US"/>
        </w:rPr>
        <w:t>: </w:t>
      </w:r>
      <w:hyperlink r:id="rId7" w:history="1">
        <w:r w:rsidRPr="003B4024">
          <w:rPr>
            <w:rStyle w:val="aff9"/>
            <w:sz w:val="28"/>
            <w:szCs w:val="28"/>
            <w:lang w:val="en-US"/>
          </w:rPr>
          <w:t>https://doi.org/10.1787/938f0d65</w:t>
        </w:r>
        <w:r w:rsidRPr="003B4024">
          <w:rPr>
            <w:rStyle w:val="aff9"/>
            <w:sz w:val="28"/>
            <w:szCs w:val="28"/>
            <w:lang w:val="en-US"/>
          </w:rPr>
          <w:noBreakHyphen/>
          <w:t>en</w:t>
        </w:r>
      </w:hyperlink>
    </w:p>
    <w:p w14:paraId="30FDB96B" w14:textId="01FE747B" w:rsidR="003B4024" w:rsidRPr="003B4024" w:rsidRDefault="003B4024" w:rsidP="003B4024">
      <w:pPr>
        <w:pStyle w:val="aff8"/>
        <w:widowControl w:val="0"/>
        <w:numPr>
          <w:ilvl w:val="0"/>
          <w:numId w:val="13"/>
        </w:numPr>
        <w:tabs>
          <w:tab w:val="clear" w:pos="928"/>
          <w:tab w:val="num" w:pos="1276"/>
        </w:tabs>
        <w:spacing w:before="0" w:beforeAutospacing="0" w:after="0" w:afterAutospacing="0"/>
        <w:ind w:left="0" w:firstLine="851"/>
        <w:jc w:val="both"/>
        <w:rPr>
          <w:sz w:val="28"/>
          <w:szCs w:val="28"/>
          <w:lang w:val="en-US"/>
        </w:rPr>
      </w:pPr>
      <w:proofErr w:type="spellStart"/>
      <w:r w:rsidRPr="003B4024">
        <w:rPr>
          <w:sz w:val="28"/>
          <w:szCs w:val="28"/>
        </w:rPr>
        <w:t>Організація</w:t>
      </w:r>
      <w:proofErr w:type="spellEnd"/>
      <w:r w:rsidRPr="003B4024">
        <w:rPr>
          <w:sz w:val="28"/>
          <w:szCs w:val="28"/>
        </w:rPr>
        <w:t xml:space="preserve"> </w:t>
      </w:r>
      <w:proofErr w:type="spellStart"/>
      <w:r w:rsidRPr="003B4024">
        <w:rPr>
          <w:sz w:val="28"/>
          <w:szCs w:val="28"/>
        </w:rPr>
        <w:t>економічного</w:t>
      </w:r>
      <w:proofErr w:type="spellEnd"/>
      <w:r w:rsidRPr="003B4024">
        <w:rPr>
          <w:sz w:val="28"/>
          <w:szCs w:val="28"/>
        </w:rPr>
        <w:t xml:space="preserve"> </w:t>
      </w:r>
      <w:proofErr w:type="spellStart"/>
      <w:r w:rsidRPr="003B4024">
        <w:rPr>
          <w:sz w:val="28"/>
          <w:szCs w:val="28"/>
        </w:rPr>
        <w:t>співробітництва</w:t>
      </w:r>
      <w:proofErr w:type="spellEnd"/>
      <w:r w:rsidRPr="003B4024">
        <w:rPr>
          <w:sz w:val="28"/>
          <w:szCs w:val="28"/>
        </w:rPr>
        <w:t xml:space="preserve"> та </w:t>
      </w:r>
      <w:proofErr w:type="spellStart"/>
      <w:r w:rsidRPr="003B4024">
        <w:rPr>
          <w:sz w:val="28"/>
          <w:szCs w:val="28"/>
        </w:rPr>
        <w:t>розвитку</w:t>
      </w:r>
      <w:proofErr w:type="spellEnd"/>
      <w:r w:rsidRPr="003B4024">
        <w:rPr>
          <w:sz w:val="28"/>
          <w:szCs w:val="28"/>
        </w:rPr>
        <w:t xml:space="preserve"> (OECD). </w:t>
      </w:r>
      <w:r w:rsidRPr="003B4024">
        <w:rPr>
          <w:sz w:val="28"/>
          <w:szCs w:val="28"/>
          <w:lang w:val="en-US"/>
        </w:rPr>
        <w:t xml:space="preserve">(2023). </w:t>
      </w:r>
      <w:r w:rsidRPr="003B4024">
        <w:rPr>
          <w:rStyle w:val="af7"/>
          <w:sz w:val="28"/>
          <w:szCs w:val="28"/>
          <w:lang w:val="en-US"/>
        </w:rPr>
        <w:t>More Resilient Public Administrations after COVID</w:t>
      </w:r>
      <w:r w:rsidRPr="003B4024">
        <w:rPr>
          <w:rStyle w:val="af7"/>
          <w:sz w:val="28"/>
          <w:szCs w:val="28"/>
          <w:lang w:val="en-US"/>
        </w:rPr>
        <w:noBreakHyphen/>
        <w:t>19: Lessons from using the Common Assessment Framework (CAF</w:t>
      </w:r>
      <w:proofErr w:type="gramStart"/>
      <w:r w:rsidRPr="003B4024">
        <w:rPr>
          <w:rStyle w:val="af7"/>
          <w:sz w:val="28"/>
          <w:szCs w:val="28"/>
          <w:lang w:val="en-US"/>
        </w:rPr>
        <w:t>) </w:t>
      </w:r>
      <w:proofErr w:type="gramEnd"/>
      <w:r w:rsidRPr="003B4024">
        <w:rPr>
          <w:rStyle w:val="af7"/>
          <w:sz w:val="28"/>
          <w:szCs w:val="28"/>
          <w:lang w:val="en-US"/>
        </w:rPr>
        <w:t>2020</w:t>
      </w:r>
      <w:r w:rsidRPr="003B4024">
        <w:rPr>
          <w:sz w:val="28"/>
          <w:szCs w:val="28"/>
          <w:lang w:val="en-US"/>
        </w:rPr>
        <w:t>. Paris: OECD Publishing. – DOI</w:t>
      </w:r>
      <w:proofErr w:type="gramStart"/>
      <w:r w:rsidRPr="003B4024">
        <w:rPr>
          <w:sz w:val="28"/>
          <w:szCs w:val="28"/>
          <w:lang w:val="en-US"/>
        </w:rPr>
        <w:t>: </w:t>
      </w:r>
      <w:proofErr w:type="gramEnd"/>
      <w:r w:rsidRPr="003B4024">
        <w:rPr>
          <w:sz w:val="28"/>
          <w:szCs w:val="28"/>
          <w:lang w:val="en-US"/>
        </w:rPr>
        <w:t>10.1787/8d10bb06</w:t>
      </w:r>
      <w:r w:rsidRPr="003B4024">
        <w:rPr>
          <w:sz w:val="28"/>
          <w:szCs w:val="28"/>
          <w:lang w:val="en-US"/>
        </w:rPr>
        <w:noBreakHyphen/>
        <w:t xml:space="preserve">en. – </w:t>
      </w:r>
      <w:r w:rsidRPr="003B4024">
        <w:rPr>
          <w:sz w:val="28"/>
          <w:szCs w:val="28"/>
        </w:rPr>
        <w:t>Режим</w:t>
      </w:r>
      <w:r w:rsidRPr="003B4024">
        <w:rPr>
          <w:sz w:val="28"/>
          <w:szCs w:val="28"/>
          <w:lang w:val="en-US"/>
        </w:rPr>
        <w:t xml:space="preserve"> </w:t>
      </w:r>
      <w:r w:rsidRPr="003B4024">
        <w:rPr>
          <w:sz w:val="28"/>
          <w:szCs w:val="28"/>
        </w:rPr>
        <w:t>доступу</w:t>
      </w:r>
      <w:r w:rsidRPr="003B4024">
        <w:rPr>
          <w:sz w:val="28"/>
          <w:szCs w:val="28"/>
          <w:lang w:val="en-US"/>
        </w:rPr>
        <w:t>: </w:t>
      </w:r>
      <w:hyperlink r:id="rId8" w:history="1">
        <w:r w:rsidRPr="003B4024">
          <w:rPr>
            <w:rStyle w:val="aff9"/>
            <w:sz w:val="28"/>
            <w:szCs w:val="28"/>
            <w:lang w:val="en-US"/>
          </w:rPr>
          <w:t>https://doi.org/10.1787/8d10bb06</w:t>
        </w:r>
        <w:r w:rsidRPr="003B4024">
          <w:rPr>
            <w:rStyle w:val="aff9"/>
            <w:sz w:val="28"/>
            <w:szCs w:val="28"/>
            <w:lang w:val="en-US"/>
          </w:rPr>
          <w:noBreakHyphen/>
          <w:t>en</w:t>
        </w:r>
      </w:hyperlink>
    </w:p>
    <w:p w14:paraId="19D39DE2" w14:textId="77777777" w:rsidR="003B4024" w:rsidRPr="003B4024" w:rsidRDefault="003B4024" w:rsidP="003B4024">
      <w:pPr>
        <w:pStyle w:val="aff8"/>
        <w:numPr>
          <w:ilvl w:val="0"/>
          <w:numId w:val="13"/>
        </w:numPr>
        <w:tabs>
          <w:tab w:val="clear" w:pos="928"/>
          <w:tab w:val="num" w:pos="1276"/>
        </w:tabs>
        <w:ind w:left="0" w:firstLine="851"/>
        <w:jc w:val="both"/>
        <w:rPr>
          <w:sz w:val="28"/>
          <w:szCs w:val="28"/>
          <w:lang w:val="en-US"/>
        </w:rPr>
      </w:pPr>
      <w:proofErr w:type="spellStart"/>
      <w:r w:rsidRPr="003B4024">
        <w:rPr>
          <w:sz w:val="28"/>
          <w:szCs w:val="28"/>
        </w:rPr>
        <w:t>Katongole</w:t>
      </w:r>
      <w:proofErr w:type="spellEnd"/>
      <w:r w:rsidRPr="003B4024">
        <w:rPr>
          <w:sz w:val="28"/>
          <w:szCs w:val="28"/>
        </w:rPr>
        <w:t xml:space="preserve">, S. P. (2024). </w:t>
      </w:r>
      <w:proofErr w:type="spellStart"/>
      <w:r w:rsidRPr="003B4024">
        <w:rPr>
          <w:sz w:val="28"/>
          <w:szCs w:val="28"/>
        </w:rPr>
        <w:t>Вплив</w:t>
      </w:r>
      <w:proofErr w:type="spellEnd"/>
      <w:r w:rsidRPr="003B4024">
        <w:rPr>
          <w:sz w:val="28"/>
          <w:szCs w:val="28"/>
        </w:rPr>
        <w:t xml:space="preserve"> </w:t>
      </w:r>
      <w:proofErr w:type="spellStart"/>
      <w:r w:rsidRPr="003B4024">
        <w:rPr>
          <w:sz w:val="28"/>
          <w:szCs w:val="28"/>
        </w:rPr>
        <w:t>стратегій</w:t>
      </w:r>
      <w:proofErr w:type="spellEnd"/>
      <w:r w:rsidRPr="003B4024">
        <w:rPr>
          <w:sz w:val="28"/>
          <w:szCs w:val="28"/>
        </w:rPr>
        <w:t xml:space="preserve"> </w:t>
      </w:r>
      <w:proofErr w:type="spellStart"/>
      <w:r w:rsidRPr="003B4024">
        <w:rPr>
          <w:sz w:val="28"/>
          <w:szCs w:val="28"/>
        </w:rPr>
        <w:t>реагування</w:t>
      </w:r>
      <w:proofErr w:type="spellEnd"/>
      <w:r w:rsidRPr="003B4024">
        <w:rPr>
          <w:sz w:val="28"/>
          <w:szCs w:val="28"/>
        </w:rPr>
        <w:t xml:space="preserve"> на COVID</w:t>
      </w:r>
      <w:r w:rsidRPr="003B4024">
        <w:rPr>
          <w:sz w:val="28"/>
          <w:szCs w:val="28"/>
        </w:rPr>
        <w:noBreakHyphen/>
        <w:t xml:space="preserve">19 на </w:t>
      </w:r>
      <w:proofErr w:type="spellStart"/>
      <w:r w:rsidRPr="003B4024">
        <w:rPr>
          <w:sz w:val="28"/>
          <w:szCs w:val="28"/>
        </w:rPr>
        <w:t>мотивацію</w:t>
      </w:r>
      <w:proofErr w:type="spellEnd"/>
      <w:r w:rsidRPr="003B4024">
        <w:rPr>
          <w:sz w:val="28"/>
          <w:szCs w:val="28"/>
        </w:rPr>
        <w:t xml:space="preserve"> </w:t>
      </w:r>
      <w:proofErr w:type="spellStart"/>
      <w:r w:rsidRPr="003B4024">
        <w:rPr>
          <w:sz w:val="28"/>
          <w:szCs w:val="28"/>
        </w:rPr>
        <w:t>працівників</w:t>
      </w:r>
      <w:proofErr w:type="spellEnd"/>
      <w:r w:rsidRPr="003B4024">
        <w:rPr>
          <w:sz w:val="28"/>
          <w:szCs w:val="28"/>
        </w:rPr>
        <w:t xml:space="preserve">. </w:t>
      </w:r>
      <w:r w:rsidRPr="003B4024">
        <w:rPr>
          <w:rStyle w:val="af7"/>
          <w:sz w:val="28"/>
          <w:szCs w:val="28"/>
          <w:lang w:val="en-US"/>
        </w:rPr>
        <w:t>East African Health Research Journal</w:t>
      </w:r>
      <w:r w:rsidRPr="003B4024">
        <w:rPr>
          <w:sz w:val="28"/>
          <w:szCs w:val="28"/>
          <w:lang w:val="en-US"/>
        </w:rPr>
        <w:t>, 8(1), 129</w:t>
      </w:r>
      <w:r w:rsidRPr="003B4024">
        <w:rPr>
          <w:sz w:val="28"/>
          <w:szCs w:val="28"/>
          <w:lang w:val="en-US"/>
        </w:rPr>
        <w:noBreakHyphen/>
        <w:t xml:space="preserve">141. – DOI: 10.24248/eahrj.v8i1.758. – </w:t>
      </w:r>
      <w:r w:rsidRPr="003B4024">
        <w:rPr>
          <w:sz w:val="28"/>
          <w:szCs w:val="28"/>
        </w:rPr>
        <w:t>Режим</w:t>
      </w:r>
      <w:r w:rsidRPr="003B4024">
        <w:rPr>
          <w:sz w:val="28"/>
          <w:szCs w:val="28"/>
          <w:lang w:val="en-US"/>
        </w:rPr>
        <w:t xml:space="preserve"> </w:t>
      </w:r>
      <w:r w:rsidRPr="003B4024">
        <w:rPr>
          <w:sz w:val="28"/>
          <w:szCs w:val="28"/>
        </w:rPr>
        <w:t>доступу</w:t>
      </w:r>
      <w:r w:rsidRPr="003B4024">
        <w:rPr>
          <w:sz w:val="28"/>
          <w:szCs w:val="28"/>
          <w:lang w:val="en-US"/>
        </w:rPr>
        <w:t>: </w:t>
      </w:r>
      <w:hyperlink r:id="rId9" w:history="1">
        <w:r w:rsidRPr="003B4024">
          <w:rPr>
            <w:rStyle w:val="aff9"/>
            <w:sz w:val="28"/>
            <w:szCs w:val="28"/>
            <w:lang w:val="en-US"/>
          </w:rPr>
          <w:t>https://eahrj.eahealth.org/eah/article/view/761</w:t>
        </w:r>
      </w:hyperlink>
    </w:p>
    <w:p w14:paraId="75000D7B" w14:textId="665C94CE" w:rsidR="003B4024" w:rsidRPr="003B4024" w:rsidRDefault="003B4024" w:rsidP="003B4024">
      <w:pPr>
        <w:pStyle w:val="aff8"/>
        <w:numPr>
          <w:ilvl w:val="0"/>
          <w:numId w:val="13"/>
        </w:numPr>
        <w:tabs>
          <w:tab w:val="clear" w:pos="928"/>
          <w:tab w:val="num" w:pos="1276"/>
        </w:tabs>
        <w:ind w:left="0" w:firstLine="851"/>
        <w:jc w:val="both"/>
        <w:rPr>
          <w:sz w:val="28"/>
          <w:szCs w:val="28"/>
        </w:rPr>
      </w:pPr>
      <w:r w:rsidRPr="003B4024">
        <w:rPr>
          <w:sz w:val="28"/>
          <w:szCs w:val="28"/>
          <w:lang w:val="en-US"/>
        </w:rPr>
        <w:lastRenderedPageBreak/>
        <w:t xml:space="preserve">World Bank. (2024). </w:t>
      </w:r>
      <w:r w:rsidRPr="003B4024">
        <w:rPr>
          <w:rStyle w:val="af7"/>
          <w:sz w:val="28"/>
          <w:szCs w:val="28"/>
          <w:lang w:val="en-US"/>
        </w:rPr>
        <w:t>Human Resource Management in the Public Sector in Crisis Conditions</w:t>
      </w:r>
      <w:r w:rsidRPr="003B4024">
        <w:rPr>
          <w:sz w:val="28"/>
          <w:szCs w:val="28"/>
          <w:lang w:val="en-US"/>
        </w:rPr>
        <w:t xml:space="preserve">. </w:t>
      </w:r>
      <w:proofErr w:type="spellStart"/>
      <w:r w:rsidRPr="003B4024">
        <w:rPr>
          <w:sz w:val="28"/>
          <w:szCs w:val="28"/>
        </w:rPr>
        <w:t>Washington</w:t>
      </w:r>
      <w:proofErr w:type="spellEnd"/>
      <w:r w:rsidRPr="003B4024">
        <w:rPr>
          <w:sz w:val="28"/>
          <w:szCs w:val="28"/>
        </w:rPr>
        <w:t xml:space="preserve">, DC: </w:t>
      </w:r>
      <w:proofErr w:type="spellStart"/>
      <w:r w:rsidRPr="003B4024">
        <w:rPr>
          <w:sz w:val="28"/>
          <w:szCs w:val="28"/>
        </w:rPr>
        <w:t>World</w:t>
      </w:r>
      <w:proofErr w:type="spellEnd"/>
      <w:r w:rsidRPr="003B4024">
        <w:rPr>
          <w:sz w:val="28"/>
          <w:szCs w:val="28"/>
        </w:rPr>
        <w:t xml:space="preserve"> </w:t>
      </w:r>
      <w:proofErr w:type="spellStart"/>
      <w:r w:rsidRPr="003B4024">
        <w:rPr>
          <w:sz w:val="28"/>
          <w:szCs w:val="28"/>
        </w:rPr>
        <w:t>Bank</w:t>
      </w:r>
      <w:proofErr w:type="spellEnd"/>
      <w:r w:rsidRPr="003B4024">
        <w:rPr>
          <w:sz w:val="28"/>
          <w:szCs w:val="28"/>
        </w:rPr>
        <w:t xml:space="preserve">. </w:t>
      </w:r>
    </w:p>
    <w:p w14:paraId="19339A3B" w14:textId="77777777" w:rsidR="004E36B2" w:rsidRPr="004E36B2" w:rsidRDefault="003B4024" w:rsidP="004E36B2">
      <w:pPr>
        <w:pStyle w:val="aff8"/>
        <w:numPr>
          <w:ilvl w:val="0"/>
          <w:numId w:val="13"/>
        </w:numPr>
        <w:tabs>
          <w:tab w:val="clear" w:pos="928"/>
          <w:tab w:val="num" w:pos="1276"/>
        </w:tabs>
        <w:ind w:left="0" w:firstLine="851"/>
        <w:jc w:val="both"/>
        <w:rPr>
          <w:sz w:val="28"/>
          <w:szCs w:val="28"/>
        </w:rPr>
      </w:pPr>
      <w:proofErr w:type="spellStart"/>
      <w:r w:rsidRPr="003B4024">
        <w:rPr>
          <w:sz w:val="28"/>
          <w:szCs w:val="28"/>
        </w:rPr>
        <w:t>Герцберг</w:t>
      </w:r>
      <w:proofErr w:type="spellEnd"/>
      <w:r w:rsidRPr="003B4024">
        <w:rPr>
          <w:sz w:val="28"/>
          <w:szCs w:val="28"/>
        </w:rPr>
        <w:t xml:space="preserve">, М. (2020). </w:t>
      </w:r>
      <w:proofErr w:type="spellStart"/>
      <w:r w:rsidRPr="003B4024">
        <w:rPr>
          <w:rStyle w:val="af7"/>
          <w:sz w:val="28"/>
          <w:szCs w:val="28"/>
        </w:rPr>
        <w:t>Мотивація</w:t>
      </w:r>
      <w:proofErr w:type="spellEnd"/>
      <w:r w:rsidRPr="003B4024">
        <w:rPr>
          <w:rStyle w:val="af7"/>
          <w:sz w:val="28"/>
          <w:szCs w:val="28"/>
        </w:rPr>
        <w:t xml:space="preserve"> до </w:t>
      </w:r>
      <w:proofErr w:type="spellStart"/>
      <w:r w:rsidRPr="003B4024">
        <w:rPr>
          <w:rStyle w:val="af7"/>
          <w:sz w:val="28"/>
          <w:szCs w:val="28"/>
        </w:rPr>
        <w:t>праці</w:t>
      </w:r>
      <w:proofErr w:type="spellEnd"/>
      <w:r w:rsidRPr="003B4024">
        <w:rPr>
          <w:sz w:val="28"/>
          <w:szCs w:val="28"/>
        </w:rPr>
        <w:t xml:space="preserve">. </w:t>
      </w:r>
      <w:proofErr w:type="spellStart"/>
      <w:r w:rsidRPr="003B4024">
        <w:rPr>
          <w:sz w:val="28"/>
          <w:szCs w:val="28"/>
        </w:rPr>
        <w:t>Київ</w:t>
      </w:r>
      <w:proofErr w:type="spellEnd"/>
      <w:r w:rsidRPr="003B4024">
        <w:rPr>
          <w:sz w:val="28"/>
          <w:szCs w:val="28"/>
        </w:rPr>
        <w:t xml:space="preserve">: </w:t>
      </w:r>
      <w:proofErr w:type="spellStart"/>
      <w:r w:rsidRPr="003B4024">
        <w:rPr>
          <w:sz w:val="28"/>
          <w:szCs w:val="28"/>
        </w:rPr>
        <w:t>Основи</w:t>
      </w:r>
      <w:proofErr w:type="spellEnd"/>
      <w:r w:rsidRPr="003B4024">
        <w:rPr>
          <w:sz w:val="28"/>
          <w:szCs w:val="28"/>
        </w:rPr>
        <w:t>. – 212 с.</w:t>
      </w:r>
    </w:p>
    <w:p w14:paraId="2065EF7C" w14:textId="3DB6DBA2" w:rsidR="003B4024" w:rsidRPr="004E36B2" w:rsidRDefault="004E36B2" w:rsidP="003B4024">
      <w:pPr>
        <w:pStyle w:val="aff8"/>
        <w:widowControl w:val="0"/>
        <w:numPr>
          <w:ilvl w:val="0"/>
          <w:numId w:val="13"/>
        </w:numPr>
        <w:tabs>
          <w:tab w:val="clear" w:pos="928"/>
          <w:tab w:val="num" w:pos="1276"/>
        </w:tabs>
        <w:spacing w:after="0"/>
        <w:ind w:left="0" w:firstLine="851"/>
        <w:jc w:val="both"/>
        <w:rPr>
          <w:sz w:val="28"/>
          <w:szCs w:val="28"/>
        </w:rPr>
      </w:pPr>
      <w:r w:rsidRPr="004E36B2">
        <w:rPr>
          <w:sz w:val="28"/>
          <w:szCs w:val="28"/>
        </w:rPr>
        <w:t xml:space="preserve"> </w:t>
      </w:r>
      <w:r w:rsidRPr="004E36B2">
        <w:rPr>
          <w:sz w:val="28"/>
          <w:szCs w:val="28"/>
        </w:rPr>
        <w:t xml:space="preserve">Левченко А.О. </w:t>
      </w:r>
      <w:proofErr w:type="spellStart"/>
      <w:r w:rsidRPr="004E36B2">
        <w:rPr>
          <w:sz w:val="28"/>
          <w:szCs w:val="28"/>
        </w:rPr>
        <w:t>Професійний</w:t>
      </w:r>
      <w:proofErr w:type="spellEnd"/>
      <w:r w:rsidRPr="004E36B2">
        <w:rPr>
          <w:sz w:val="28"/>
          <w:szCs w:val="28"/>
        </w:rPr>
        <w:t xml:space="preserve"> </w:t>
      </w:r>
      <w:proofErr w:type="spellStart"/>
      <w:r w:rsidRPr="004E36B2">
        <w:rPr>
          <w:sz w:val="28"/>
          <w:szCs w:val="28"/>
        </w:rPr>
        <w:t>розвиток</w:t>
      </w:r>
      <w:proofErr w:type="spellEnd"/>
      <w:r w:rsidRPr="004E36B2">
        <w:rPr>
          <w:sz w:val="28"/>
          <w:szCs w:val="28"/>
        </w:rPr>
        <w:t xml:space="preserve"> </w:t>
      </w:r>
      <w:proofErr w:type="spellStart"/>
      <w:r w:rsidRPr="004E36B2">
        <w:rPr>
          <w:sz w:val="28"/>
          <w:szCs w:val="28"/>
        </w:rPr>
        <w:t>людських</w:t>
      </w:r>
      <w:proofErr w:type="spellEnd"/>
      <w:r w:rsidRPr="004E36B2">
        <w:rPr>
          <w:sz w:val="28"/>
          <w:szCs w:val="28"/>
        </w:rPr>
        <w:t xml:space="preserve"> </w:t>
      </w:r>
      <w:proofErr w:type="spellStart"/>
      <w:r w:rsidRPr="004E36B2">
        <w:rPr>
          <w:sz w:val="28"/>
          <w:szCs w:val="28"/>
        </w:rPr>
        <w:t>ресурсів</w:t>
      </w:r>
      <w:proofErr w:type="spellEnd"/>
      <w:r w:rsidRPr="004E36B2">
        <w:rPr>
          <w:sz w:val="28"/>
          <w:szCs w:val="28"/>
        </w:rPr>
        <w:t xml:space="preserve"> як </w:t>
      </w:r>
      <w:proofErr w:type="spellStart"/>
      <w:r w:rsidRPr="004E36B2">
        <w:rPr>
          <w:sz w:val="28"/>
          <w:szCs w:val="28"/>
        </w:rPr>
        <w:t>чинник</w:t>
      </w:r>
      <w:proofErr w:type="spellEnd"/>
      <w:r w:rsidRPr="004E36B2">
        <w:rPr>
          <w:sz w:val="28"/>
          <w:szCs w:val="28"/>
        </w:rPr>
        <w:t xml:space="preserve"> </w:t>
      </w:r>
      <w:proofErr w:type="spellStart"/>
      <w:r w:rsidRPr="004E36B2">
        <w:rPr>
          <w:sz w:val="28"/>
          <w:szCs w:val="28"/>
        </w:rPr>
        <w:t>безпеки</w:t>
      </w:r>
      <w:proofErr w:type="spellEnd"/>
      <w:r w:rsidRPr="004E36B2">
        <w:rPr>
          <w:sz w:val="28"/>
          <w:szCs w:val="28"/>
        </w:rPr>
        <w:t xml:space="preserve"> </w:t>
      </w:r>
      <w:proofErr w:type="spellStart"/>
      <w:proofErr w:type="gramStart"/>
      <w:r w:rsidRPr="004E36B2">
        <w:rPr>
          <w:sz w:val="28"/>
          <w:szCs w:val="28"/>
        </w:rPr>
        <w:t>соц</w:t>
      </w:r>
      <w:proofErr w:type="gramEnd"/>
      <w:r w:rsidRPr="004E36B2">
        <w:rPr>
          <w:sz w:val="28"/>
          <w:szCs w:val="28"/>
        </w:rPr>
        <w:t>іальних</w:t>
      </w:r>
      <w:proofErr w:type="spellEnd"/>
      <w:r w:rsidRPr="004E36B2">
        <w:rPr>
          <w:sz w:val="28"/>
          <w:szCs w:val="28"/>
        </w:rPr>
        <w:t xml:space="preserve"> систем. </w:t>
      </w:r>
      <w:proofErr w:type="spellStart"/>
      <w:r w:rsidRPr="004E36B2">
        <w:rPr>
          <w:sz w:val="28"/>
          <w:szCs w:val="28"/>
        </w:rPr>
        <w:t>Центральноукраїнський</w:t>
      </w:r>
      <w:proofErr w:type="spellEnd"/>
      <w:r w:rsidRPr="004E36B2">
        <w:rPr>
          <w:sz w:val="28"/>
          <w:szCs w:val="28"/>
        </w:rPr>
        <w:t xml:space="preserve"> </w:t>
      </w:r>
      <w:proofErr w:type="spellStart"/>
      <w:r w:rsidRPr="004E36B2">
        <w:rPr>
          <w:sz w:val="28"/>
          <w:szCs w:val="28"/>
        </w:rPr>
        <w:t>науковий</w:t>
      </w:r>
      <w:proofErr w:type="spellEnd"/>
      <w:r w:rsidRPr="004E36B2">
        <w:rPr>
          <w:sz w:val="28"/>
          <w:szCs w:val="28"/>
        </w:rPr>
        <w:t xml:space="preserve"> </w:t>
      </w:r>
      <w:proofErr w:type="spellStart"/>
      <w:proofErr w:type="gramStart"/>
      <w:r w:rsidRPr="004E36B2">
        <w:rPr>
          <w:sz w:val="28"/>
          <w:szCs w:val="28"/>
        </w:rPr>
        <w:t>вісник</w:t>
      </w:r>
      <w:proofErr w:type="spellEnd"/>
      <w:proofErr w:type="gramEnd"/>
      <w:r w:rsidRPr="004E36B2">
        <w:rPr>
          <w:sz w:val="28"/>
          <w:szCs w:val="28"/>
        </w:rPr>
        <w:t xml:space="preserve">. </w:t>
      </w:r>
      <w:proofErr w:type="spellStart"/>
      <w:r w:rsidRPr="004E36B2">
        <w:rPr>
          <w:sz w:val="28"/>
          <w:szCs w:val="28"/>
        </w:rPr>
        <w:t>Економічні</w:t>
      </w:r>
      <w:proofErr w:type="spellEnd"/>
      <w:r w:rsidRPr="004E36B2">
        <w:rPr>
          <w:sz w:val="28"/>
          <w:szCs w:val="28"/>
        </w:rPr>
        <w:t xml:space="preserve"> науки: </w:t>
      </w:r>
      <w:proofErr w:type="spellStart"/>
      <w:r w:rsidRPr="004E36B2">
        <w:rPr>
          <w:sz w:val="28"/>
          <w:szCs w:val="28"/>
        </w:rPr>
        <w:t>зб</w:t>
      </w:r>
      <w:proofErr w:type="spellEnd"/>
      <w:r w:rsidRPr="004E36B2">
        <w:rPr>
          <w:sz w:val="28"/>
          <w:szCs w:val="28"/>
        </w:rPr>
        <w:t>. наук</w:t>
      </w:r>
      <w:proofErr w:type="gramStart"/>
      <w:r w:rsidRPr="004E36B2">
        <w:rPr>
          <w:sz w:val="28"/>
          <w:szCs w:val="28"/>
        </w:rPr>
        <w:t>.</w:t>
      </w:r>
      <w:proofErr w:type="gramEnd"/>
      <w:r w:rsidRPr="004E36B2">
        <w:rPr>
          <w:sz w:val="28"/>
          <w:szCs w:val="28"/>
        </w:rPr>
        <w:t xml:space="preserve"> </w:t>
      </w:r>
      <w:proofErr w:type="gramStart"/>
      <w:r w:rsidRPr="004E36B2">
        <w:rPr>
          <w:sz w:val="28"/>
          <w:szCs w:val="28"/>
        </w:rPr>
        <w:t>п</w:t>
      </w:r>
      <w:proofErr w:type="gramEnd"/>
      <w:r w:rsidRPr="004E36B2">
        <w:rPr>
          <w:sz w:val="28"/>
          <w:szCs w:val="28"/>
        </w:rPr>
        <w:t xml:space="preserve">р. </w:t>
      </w:r>
      <w:proofErr w:type="spellStart"/>
      <w:r w:rsidRPr="004E36B2">
        <w:rPr>
          <w:sz w:val="28"/>
          <w:szCs w:val="28"/>
        </w:rPr>
        <w:t>Кропивницький</w:t>
      </w:r>
      <w:proofErr w:type="spellEnd"/>
      <w:proofErr w:type="gramStart"/>
      <w:r w:rsidRPr="004E36B2">
        <w:rPr>
          <w:sz w:val="28"/>
          <w:szCs w:val="28"/>
        </w:rPr>
        <w:t xml:space="preserve"> :</w:t>
      </w:r>
      <w:proofErr w:type="gramEnd"/>
      <w:r w:rsidRPr="004E36B2">
        <w:rPr>
          <w:sz w:val="28"/>
          <w:szCs w:val="28"/>
        </w:rPr>
        <w:t xml:space="preserve"> ЦНТУ, 2021. </w:t>
      </w:r>
      <w:proofErr w:type="spellStart"/>
      <w:r w:rsidRPr="004E36B2">
        <w:rPr>
          <w:sz w:val="28"/>
          <w:szCs w:val="28"/>
        </w:rPr>
        <w:t>Вип</w:t>
      </w:r>
      <w:proofErr w:type="spellEnd"/>
      <w:r w:rsidRPr="004E36B2">
        <w:rPr>
          <w:sz w:val="28"/>
          <w:szCs w:val="28"/>
        </w:rPr>
        <w:t>. 7 (40).С. 166-173</w:t>
      </w:r>
    </w:p>
    <w:p w14:paraId="58F49418" w14:textId="01A1342E" w:rsidR="00CD6079" w:rsidRPr="003B4024" w:rsidRDefault="00CD6079" w:rsidP="003B4024">
      <w:pPr>
        <w:pStyle w:val="aff8"/>
        <w:widowControl w:val="0"/>
        <w:numPr>
          <w:ilvl w:val="0"/>
          <w:numId w:val="13"/>
        </w:numPr>
        <w:tabs>
          <w:tab w:val="clear" w:pos="928"/>
          <w:tab w:val="num" w:pos="1276"/>
        </w:tabs>
        <w:spacing w:after="0"/>
        <w:ind w:left="0" w:firstLine="851"/>
        <w:jc w:val="both"/>
        <w:rPr>
          <w:sz w:val="28"/>
          <w:szCs w:val="28"/>
        </w:rPr>
      </w:pPr>
      <w:proofErr w:type="spellStart"/>
      <w:r w:rsidRPr="003B4024">
        <w:rPr>
          <w:sz w:val="28"/>
          <w:szCs w:val="28"/>
        </w:rPr>
        <w:t>Національне</w:t>
      </w:r>
      <w:proofErr w:type="spellEnd"/>
      <w:r w:rsidRPr="003B4024">
        <w:rPr>
          <w:sz w:val="28"/>
          <w:szCs w:val="28"/>
        </w:rPr>
        <w:t xml:space="preserve"> агентство </w:t>
      </w:r>
      <w:proofErr w:type="spellStart"/>
      <w:r w:rsidRPr="003B4024">
        <w:rPr>
          <w:sz w:val="28"/>
          <w:szCs w:val="28"/>
        </w:rPr>
        <w:t>України</w:t>
      </w:r>
      <w:proofErr w:type="spellEnd"/>
      <w:r w:rsidRPr="003B4024">
        <w:rPr>
          <w:sz w:val="28"/>
          <w:szCs w:val="28"/>
        </w:rPr>
        <w:t xml:space="preserve"> з питань державної служби (НАДС). Аналітичний звіт «Публічна служба в умовах воєнного стану». – Київ, 2023. – 38 с.</w:t>
      </w:r>
    </w:p>
    <w:sectPr w:rsidR="00CD6079" w:rsidRPr="003B4024" w:rsidSect="00AB2E92">
      <w:pgSz w:w="12240" w:h="15840"/>
      <w:pgMar w:top="1418" w:right="1418" w:bottom="1418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30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2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015EDDC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0FB79A9"/>
    <w:multiLevelType w:val="hybridMultilevel"/>
    <w:tmpl w:val="40F8F86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45004D46"/>
    <w:multiLevelType w:val="hybridMultilevel"/>
    <w:tmpl w:val="8EE0A7E4"/>
    <w:lvl w:ilvl="0" w:tplc="9FF068C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457A204C"/>
    <w:multiLevelType w:val="hybridMultilevel"/>
    <w:tmpl w:val="7D269168"/>
    <w:lvl w:ilvl="0" w:tplc="4754E32A">
      <w:numFmt w:val="bullet"/>
      <w:lvlText w:val="-"/>
      <w:lvlJc w:val="left"/>
      <w:pPr>
        <w:ind w:left="1632" w:hanging="912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59BA72A2"/>
    <w:multiLevelType w:val="multilevel"/>
    <w:tmpl w:val="07CA2312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</w:lvl>
    <w:lvl w:ilvl="1" w:tentative="1">
      <w:start w:val="1"/>
      <w:numFmt w:val="decimal"/>
      <w:lvlText w:val="%2."/>
      <w:lvlJc w:val="left"/>
      <w:pPr>
        <w:tabs>
          <w:tab w:val="num" w:pos="1648"/>
        </w:tabs>
        <w:ind w:left="1648" w:hanging="360"/>
      </w:pPr>
    </w:lvl>
    <w:lvl w:ilvl="2" w:tentative="1">
      <w:start w:val="1"/>
      <w:numFmt w:val="decimal"/>
      <w:lvlText w:val="%3."/>
      <w:lvlJc w:val="left"/>
      <w:pPr>
        <w:tabs>
          <w:tab w:val="num" w:pos="2368"/>
        </w:tabs>
        <w:ind w:left="2368" w:hanging="360"/>
      </w:pPr>
    </w:lvl>
    <w:lvl w:ilvl="3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entative="1">
      <w:start w:val="1"/>
      <w:numFmt w:val="decimal"/>
      <w:lvlText w:val="%5."/>
      <w:lvlJc w:val="left"/>
      <w:pPr>
        <w:tabs>
          <w:tab w:val="num" w:pos="3808"/>
        </w:tabs>
        <w:ind w:left="3808" w:hanging="360"/>
      </w:pPr>
    </w:lvl>
    <w:lvl w:ilvl="5" w:tentative="1">
      <w:start w:val="1"/>
      <w:numFmt w:val="decimal"/>
      <w:lvlText w:val="%6."/>
      <w:lvlJc w:val="left"/>
      <w:pPr>
        <w:tabs>
          <w:tab w:val="num" w:pos="4528"/>
        </w:tabs>
        <w:ind w:left="4528" w:hanging="360"/>
      </w:pPr>
    </w:lvl>
    <w:lvl w:ilvl="6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entative="1">
      <w:start w:val="1"/>
      <w:numFmt w:val="decimal"/>
      <w:lvlText w:val="%8."/>
      <w:lvlJc w:val="left"/>
      <w:pPr>
        <w:tabs>
          <w:tab w:val="num" w:pos="5968"/>
        </w:tabs>
        <w:ind w:left="5968" w:hanging="360"/>
      </w:pPr>
    </w:lvl>
    <w:lvl w:ilvl="8" w:tentative="1">
      <w:start w:val="1"/>
      <w:numFmt w:val="decimal"/>
      <w:lvlText w:val="%9."/>
      <w:lvlJc w:val="left"/>
      <w:pPr>
        <w:tabs>
          <w:tab w:val="num" w:pos="6688"/>
        </w:tabs>
        <w:ind w:left="6688" w:hanging="360"/>
      </w:p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  <w:num w:numId="10">
    <w:abstractNumId w:val="10"/>
  </w:num>
  <w:num w:numId="11">
    <w:abstractNumId w:val="11"/>
  </w:num>
  <w:num w:numId="12">
    <w:abstractNumId w:val="9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171EAD"/>
    <w:rsid w:val="0029639D"/>
    <w:rsid w:val="003221A2"/>
    <w:rsid w:val="00326F90"/>
    <w:rsid w:val="003B4024"/>
    <w:rsid w:val="004B457A"/>
    <w:rsid w:val="004C1286"/>
    <w:rsid w:val="004E36B2"/>
    <w:rsid w:val="00526731"/>
    <w:rsid w:val="00544C28"/>
    <w:rsid w:val="00564483"/>
    <w:rsid w:val="00592B3F"/>
    <w:rsid w:val="00594D5B"/>
    <w:rsid w:val="00664031"/>
    <w:rsid w:val="007773EA"/>
    <w:rsid w:val="008C602C"/>
    <w:rsid w:val="009555AD"/>
    <w:rsid w:val="00984F4D"/>
    <w:rsid w:val="00996E23"/>
    <w:rsid w:val="009D043D"/>
    <w:rsid w:val="00A4176B"/>
    <w:rsid w:val="00A5690E"/>
    <w:rsid w:val="00AA1D8D"/>
    <w:rsid w:val="00AB2E92"/>
    <w:rsid w:val="00AF62AB"/>
    <w:rsid w:val="00B47730"/>
    <w:rsid w:val="00C94C27"/>
    <w:rsid w:val="00CB0664"/>
    <w:rsid w:val="00CD6079"/>
    <w:rsid w:val="00EC58C3"/>
    <w:rsid w:val="00F22C38"/>
    <w:rsid w:val="00FC2703"/>
    <w:rsid w:val="00FC693F"/>
    <w:rsid w:val="00FE2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7D8B60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FC693F"/>
    <w:rPr>
      <w:lang w:val="uk-UA"/>
    </w:rPr>
  </w:style>
  <w:style w:type="paragraph" w:styleId="1">
    <w:name w:val="heading 1"/>
    <w:basedOn w:val="a1"/>
    <w:next w:val="a1"/>
    <w:link w:val="10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1">
    <w:name w:val="heading 2"/>
    <w:basedOn w:val="a1"/>
    <w:next w:val="a1"/>
    <w:link w:val="22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1">
    <w:name w:val="heading 3"/>
    <w:basedOn w:val="a1"/>
    <w:next w:val="a1"/>
    <w:link w:val="32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1"/>
    <w:next w:val="a1"/>
    <w:link w:val="40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1"/>
    <w:next w:val="a1"/>
    <w:link w:val="50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1"/>
    <w:next w:val="a1"/>
    <w:link w:val="70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1"/>
    <w:next w:val="a1"/>
    <w:link w:val="80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1"/>
    <w:next w:val="a1"/>
    <w:link w:val="90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Верхний колонтитул Знак"/>
    <w:basedOn w:val="a2"/>
    <w:link w:val="a5"/>
    <w:uiPriority w:val="99"/>
    <w:rsid w:val="00E618BF"/>
  </w:style>
  <w:style w:type="paragraph" w:styleId="a7">
    <w:name w:val="footer"/>
    <w:basedOn w:val="a1"/>
    <w:link w:val="a8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Нижний колонтитул Знак"/>
    <w:basedOn w:val="a2"/>
    <w:link w:val="a7"/>
    <w:uiPriority w:val="99"/>
    <w:rsid w:val="00E618BF"/>
  </w:style>
  <w:style w:type="paragraph" w:styleId="a9">
    <w:name w:val="No Spacing"/>
    <w:uiPriority w:val="1"/>
    <w:qFormat/>
    <w:rsid w:val="00FC693F"/>
    <w:pPr>
      <w:spacing w:after="0" w:line="240" w:lineRule="auto"/>
    </w:pPr>
  </w:style>
  <w:style w:type="character" w:customStyle="1" w:styleId="10">
    <w:name w:val="Заголовок 1 Знак"/>
    <w:basedOn w:val="a2"/>
    <w:link w:val="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2">
    <w:name w:val="Заголовок 2 Знак"/>
    <w:basedOn w:val="a2"/>
    <w:link w:val="2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2">
    <w:name w:val="Заголовок 3 Знак"/>
    <w:basedOn w:val="a2"/>
    <w:link w:val="3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a">
    <w:name w:val="Title"/>
    <w:basedOn w:val="a1"/>
    <w:next w:val="a1"/>
    <w:link w:val="ab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b">
    <w:name w:val="Название Знак"/>
    <w:basedOn w:val="a2"/>
    <w:link w:val="aa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c">
    <w:name w:val="Subtitle"/>
    <w:basedOn w:val="a1"/>
    <w:next w:val="a1"/>
    <w:link w:val="ad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d">
    <w:name w:val="Подзаголовок Знак"/>
    <w:basedOn w:val="a2"/>
    <w:link w:val="ac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e">
    <w:name w:val="List Paragraph"/>
    <w:basedOn w:val="a1"/>
    <w:uiPriority w:val="34"/>
    <w:qFormat/>
    <w:rsid w:val="00FC693F"/>
    <w:pPr>
      <w:ind w:left="720"/>
      <w:contextualSpacing/>
    </w:pPr>
  </w:style>
  <w:style w:type="paragraph" w:styleId="af">
    <w:name w:val="Body Text"/>
    <w:basedOn w:val="a1"/>
    <w:link w:val="af0"/>
    <w:uiPriority w:val="99"/>
    <w:unhideWhenUsed/>
    <w:rsid w:val="00AA1D8D"/>
    <w:pPr>
      <w:spacing w:after="120"/>
    </w:pPr>
  </w:style>
  <w:style w:type="character" w:customStyle="1" w:styleId="af0">
    <w:name w:val="Основной текст Знак"/>
    <w:basedOn w:val="a2"/>
    <w:link w:val="af"/>
    <w:uiPriority w:val="99"/>
    <w:rsid w:val="00AA1D8D"/>
  </w:style>
  <w:style w:type="paragraph" w:styleId="23">
    <w:name w:val="Body Text 2"/>
    <w:basedOn w:val="a1"/>
    <w:link w:val="24"/>
    <w:uiPriority w:val="99"/>
    <w:unhideWhenUsed/>
    <w:rsid w:val="00AA1D8D"/>
    <w:pPr>
      <w:spacing w:after="120" w:line="480" w:lineRule="auto"/>
    </w:pPr>
  </w:style>
  <w:style w:type="character" w:customStyle="1" w:styleId="24">
    <w:name w:val="Основной текст 2 Знак"/>
    <w:basedOn w:val="a2"/>
    <w:link w:val="23"/>
    <w:uiPriority w:val="99"/>
    <w:rsid w:val="00AA1D8D"/>
  </w:style>
  <w:style w:type="paragraph" w:styleId="33">
    <w:name w:val="Body Text 3"/>
    <w:basedOn w:val="a1"/>
    <w:link w:val="34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2"/>
    <w:link w:val="33"/>
    <w:uiPriority w:val="99"/>
    <w:rsid w:val="00AA1D8D"/>
    <w:rPr>
      <w:sz w:val="16"/>
      <w:szCs w:val="16"/>
    </w:rPr>
  </w:style>
  <w:style w:type="paragraph" w:styleId="af1">
    <w:name w:val="List"/>
    <w:basedOn w:val="a1"/>
    <w:uiPriority w:val="99"/>
    <w:unhideWhenUsed/>
    <w:rsid w:val="00AA1D8D"/>
    <w:pPr>
      <w:ind w:left="360" w:hanging="360"/>
      <w:contextualSpacing/>
    </w:pPr>
  </w:style>
  <w:style w:type="paragraph" w:styleId="25">
    <w:name w:val="List 2"/>
    <w:basedOn w:val="a1"/>
    <w:uiPriority w:val="99"/>
    <w:unhideWhenUsed/>
    <w:rsid w:val="00326F90"/>
    <w:pPr>
      <w:ind w:left="720" w:hanging="360"/>
      <w:contextualSpacing/>
    </w:pPr>
  </w:style>
  <w:style w:type="paragraph" w:styleId="35">
    <w:name w:val="List 3"/>
    <w:basedOn w:val="a1"/>
    <w:uiPriority w:val="99"/>
    <w:unhideWhenUsed/>
    <w:rsid w:val="00326F90"/>
    <w:pPr>
      <w:ind w:left="1080" w:hanging="360"/>
      <w:contextualSpacing/>
    </w:pPr>
  </w:style>
  <w:style w:type="paragraph" w:styleId="a0">
    <w:name w:val="List Bullet"/>
    <w:basedOn w:val="a1"/>
    <w:uiPriority w:val="99"/>
    <w:unhideWhenUsed/>
    <w:rsid w:val="00326F90"/>
    <w:pPr>
      <w:numPr>
        <w:numId w:val="1"/>
      </w:numPr>
      <w:contextualSpacing/>
    </w:pPr>
  </w:style>
  <w:style w:type="paragraph" w:styleId="20">
    <w:name w:val="List Bullet 2"/>
    <w:basedOn w:val="a1"/>
    <w:uiPriority w:val="99"/>
    <w:unhideWhenUsed/>
    <w:rsid w:val="00326F90"/>
    <w:pPr>
      <w:numPr>
        <w:numId w:val="2"/>
      </w:numPr>
      <w:contextualSpacing/>
    </w:pPr>
  </w:style>
  <w:style w:type="paragraph" w:styleId="30">
    <w:name w:val="List Bullet 3"/>
    <w:basedOn w:val="a1"/>
    <w:uiPriority w:val="99"/>
    <w:unhideWhenUsed/>
    <w:rsid w:val="00326F90"/>
    <w:pPr>
      <w:numPr>
        <w:numId w:val="3"/>
      </w:numPr>
      <w:contextualSpacing/>
    </w:pPr>
  </w:style>
  <w:style w:type="paragraph" w:styleId="a">
    <w:name w:val="List Number"/>
    <w:basedOn w:val="a1"/>
    <w:uiPriority w:val="99"/>
    <w:unhideWhenUsed/>
    <w:rsid w:val="00326F90"/>
    <w:pPr>
      <w:numPr>
        <w:numId w:val="5"/>
      </w:numPr>
      <w:contextualSpacing/>
    </w:pPr>
  </w:style>
  <w:style w:type="paragraph" w:styleId="2">
    <w:name w:val="List Number 2"/>
    <w:basedOn w:val="a1"/>
    <w:uiPriority w:val="99"/>
    <w:unhideWhenUsed/>
    <w:rsid w:val="0029639D"/>
    <w:pPr>
      <w:numPr>
        <w:numId w:val="6"/>
      </w:numPr>
      <w:contextualSpacing/>
    </w:pPr>
  </w:style>
  <w:style w:type="paragraph" w:styleId="3">
    <w:name w:val="List Number 3"/>
    <w:basedOn w:val="a1"/>
    <w:uiPriority w:val="99"/>
    <w:unhideWhenUsed/>
    <w:rsid w:val="0029639D"/>
    <w:pPr>
      <w:numPr>
        <w:numId w:val="7"/>
      </w:numPr>
      <w:contextualSpacing/>
    </w:pPr>
  </w:style>
  <w:style w:type="paragraph" w:styleId="af2">
    <w:name w:val="List Continue"/>
    <w:basedOn w:val="a1"/>
    <w:uiPriority w:val="99"/>
    <w:unhideWhenUsed/>
    <w:rsid w:val="0029639D"/>
    <w:pPr>
      <w:spacing w:after="120"/>
      <w:ind w:left="360"/>
      <w:contextualSpacing/>
    </w:pPr>
  </w:style>
  <w:style w:type="paragraph" w:styleId="26">
    <w:name w:val="List Continue 2"/>
    <w:basedOn w:val="a1"/>
    <w:uiPriority w:val="99"/>
    <w:unhideWhenUsed/>
    <w:rsid w:val="0029639D"/>
    <w:pPr>
      <w:spacing w:after="120"/>
      <w:ind w:left="720"/>
      <w:contextualSpacing/>
    </w:pPr>
  </w:style>
  <w:style w:type="paragraph" w:styleId="36">
    <w:name w:val="List Continue 3"/>
    <w:basedOn w:val="a1"/>
    <w:uiPriority w:val="99"/>
    <w:unhideWhenUsed/>
    <w:rsid w:val="0029639D"/>
    <w:pPr>
      <w:spacing w:after="120"/>
      <w:ind w:left="1080"/>
      <w:contextualSpacing/>
    </w:pPr>
  </w:style>
  <w:style w:type="paragraph" w:styleId="af3">
    <w:name w:val="macro"/>
    <w:link w:val="af4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af4">
    <w:name w:val="Текст макроса Знак"/>
    <w:basedOn w:val="a2"/>
    <w:link w:val="af3"/>
    <w:uiPriority w:val="99"/>
    <w:rsid w:val="0029639D"/>
    <w:rPr>
      <w:rFonts w:ascii="Courier" w:hAnsi="Courier"/>
      <w:sz w:val="20"/>
      <w:szCs w:val="20"/>
    </w:rPr>
  </w:style>
  <w:style w:type="paragraph" w:styleId="27">
    <w:name w:val="Quote"/>
    <w:basedOn w:val="a1"/>
    <w:next w:val="a1"/>
    <w:link w:val="28"/>
    <w:uiPriority w:val="29"/>
    <w:qFormat/>
    <w:rsid w:val="00FC693F"/>
    <w:rPr>
      <w:i/>
      <w:iCs/>
      <w:color w:val="000000" w:themeColor="text1"/>
    </w:rPr>
  </w:style>
  <w:style w:type="character" w:customStyle="1" w:styleId="28">
    <w:name w:val="Цитата 2 Знак"/>
    <w:basedOn w:val="a2"/>
    <w:link w:val="27"/>
    <w:uiPriority w:val="29"/>
    <w:rsid w:val="00FC693F"/>
    <w:rPr>
      <w:i/>
      <w:iCs/>
      <w:color w:val="000000" w:themeColor="text1"/>
    </w:rPr>
  </w:style>
  <w:style w:type="character" w:customStyle="1" w:styleId="40">
    <w:name w:val="Заголовок 4 Знак"/>
    <w:basedOn w:val="a2"/>
    <w:link w:val="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2"/>
    <w:link w:val="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2"/>
    <w:link w:val="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2"/>
    <w:link w:val="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2"/>
    <w:link w:val="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2"/>
    <w:link w:val="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5">
    <w:name w:val="caption"/>
    <w:basedOn w:val="a1"/>
    <w:next w:val="a1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af6">
    <w:name w:val="Strong"/>
    <w:basedOn w:val="a2"/>
    <w:uiPriority w:val="22"/>
    <w:qFormat/>
    <w:rsid w:val="00FC693F"/>
    <w:rPr>
      <w:b/>
      <w:bCs/>
    </w:rPr>
  </w:style>
  <w:style w:type="character" w:styleId="af7">
    <w:name w:val="Emphasis"/>
    <w:basedOn w:val="a2"/>
    <w:uiPriority w:val="20"/>
    <w:qFormat/>
    <w:rsid w:val="00FC693F"/>
    <w:rPr>
      <w:i/>
      <w:iCs/>
    </w:rPr>
  </w:style>
  <w:style w:type="paragraph" w:styleId="af8">
    <w:name w:val="Intense Quote"/>
    <w:basedOn w:val="a1"/>
    <w:next w:val="a1"/>
    <w:link w:val="af9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f9">
    <w:name w:val="Выделенная цитата Знак"/>
    <w:basedOn w:val="a2"/>
    <w:link w:val="af8"/>
    <w:uiPriority w:val="30"/>
    <w:rsid w:val="00FC693F"/>
    <w:rPr>
      <w:b/>
      <w:bCs/>
      <w:i/>
      <w:iCs/>
      <w:color w:val="4F81BD" w:themeColor="accent1"/>
    </w:rPr>
  </w:style>
  <w:style w:type="character" w:styleId="afa">
    <w:name w:val="Subtle Emphasis"/>
    <w:basedOn w:val="a2"/>
    <w:uiPriority w:val="19"/>
    <w:qFormat/>
    <w:rsid w:val="00FC693F"/>
    <w:rPr>
      <w:i/>
      <w:iCs/>
      <w:color w:val="808080" w:themeColor="text1" w:themeTint="7F"/>
    </w:rPr>
  </w:style>
  <w:style w:type="character" w:styleId="afb">
    <w:name w:val="Intense Emphasis"/>
    <w:basedOn w:val="a2"/>
    <w:uiPriority w:val="21"/>
    <w:qFormat/>
    <w:rsid w:val="00FC693F"/>
    <w:rPr>
      <w:b/>
      <w:bCs/>
      <w:i/>
      <w:iCs/>
      <w:color w:val="4F81BD" w:themeColor="accent1"/>
    </w:rPr>
  </w:style>
  <w:style w:type="character" w:styleId="afc">
    <w:name w:val="Subtle Reference"/>
    <w:basedOn w:val="a2"/>
    <w:uiPriority w:val="31"/>
    <w:qFormat/>
    <w:rsid w:val="00FC693F"/>
    <w:rPr>
      <w:smallCaps/>
      <w:color w:val="C0504D" w:themeColor="accent2"/>
      <w:u w:val="single"/>
    </w:rPr>
  </w:style>
  <w:style w:type="character" w:styleId="afd">
    <w:name w:val="Intense Reference"/>
    <w:basedOn w:val="a2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afe">
    <w:name w:val="Book Title"/>
    <w:basedOn w:val="a2"/>
    <w:uiPriority w:val="33"/>
    <w:qFormat/>
    <w:rsid w:val="00FC693F"/>
    <w:rPr>
      <w:b/>
      <w:bCs/>
      <w:smallCaps/>
      <w:spacing w:val="5"/>
    </w:rPr>
  </w:style>
  <w:style w:type="paragraph" w:styleId="aff">
    <w:name w:val="TOC Heading"/>
    <w:basedOn w:val="1"/>
    <w:next w:val="a1"/>
    <w:uiPriority w:val="39"/>
    <w:semiHidden/>
    <w:unhideWhenUsed/>
    <w:qFormat/>
    <w:rsid w:val="00FC693F"/>
    <w:pPr>
      <w:outlineLvl w:val="9"/>
    </w:pPr>
  </w:style>
  <w:style w:type="table" w:styleId="aff0">
    <w:name w:val="Table Grid"/>
    <w:basedOn w:val="a3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ff1">
    <w:name w:val="Light Shading"/>
    <w:basedOn w:val="a3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1">
    <w:name w:val="Light Shading Accent 1"/>
    <w:basedOn w:val="a3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-2">
    <w:name w:val="Light Shading Accent 2"/>
    <w:basedOn w:val="a3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-3">
    <w:name w:val="Light Shading Accent 3"/>
    <w:basedOn w:val="a3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-4">
    <w:name w:val="Light Shading Accent 4"/>
    <w:basedOn w:val="a3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-5">
    <w:name w:val="Light Shading Accent 5"/>
    <w:basedOn w:val="a3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-6">
    <w:name w:val="Light Shading Accent 6"/>
    <w:basedOn w:val="a3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aff2">
    <w:name w:val="Light List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-10">
    <w:name w:val="Light List Accent 1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-20">
    <w:name w:val="Light List Accent 2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-30">
    <w:name w:val="Light List Accent 3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-40">
    <w:name w:val="Light List Accent 4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-50">
    <w:name w:val="Light List Accent 5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-60">
    <w:name w:val="Light List Accent 6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aff3">
    <w:name w:val="Light Grid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-11">
    <w:name w:val="Light Grid Accent 1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-21">
    <w:name w:val="Light Grid Accent 2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-31">
    <w:name w:val="Light Grid Accent 3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1">
    <w:name w:val="Light Grid Accent 4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51">
    <w:name w:val="Light Grid Accent 5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-61">
    <w:name w:val="Light Grid Accent 6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11">
    <w:name w:val="Medium Shading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1">
    <w:name w:val="Medium Shading 1 Accent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2">
    <w:name w:val="Medium Shading 1 Accent 2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3">
    <w:name w:val="Medium Shading 1 Accent 3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Shading 1 Accent 4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5">
    <w:name w:val="Medium Shading 1 Accent 5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6">
    <w:name w:val="Medium Shading 1 Accent 6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29">
    <w:name w:val="Medium Shading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2">
    <w:name w:val="Medium Shading 2 Accent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3">
    <w:name w:val="Medium Shading 2 Accent 3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4">
    <w:name w:val="Medium Shading 2 Accent 4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5">
    <w:name w:val="Medium Shading 2 Accent 5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6">
    <w:name w:val="Medium Shading 2 Accent 6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12">
    <w:name w:val="Medium Lis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1-10">
    <w:name w:val="Medium List 1 Accen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1-20">
    <w:name w:val="Medium List 1 Accent 2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1-30">
    <w:name w:val="Medium List 1 Accent 3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1-40">
    <w:name w:val="Medium List 1 Accent 4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1-50">
    <w:name w:val="Medium List 1 Accent 5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1-60">
    <w:name w:val="Medium List 1 Accent 6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2a">
    <w:name w:val="Medium Lis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10">
    <w:name w:val="Medium List 2 Accent 1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20">
    <w:name w:val="Medium List 2 Accen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30">
    <w:name w:val="Medium List 2 Accent 3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40">
    <w:name w:val="Medium List 2 Accent 4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50">
    <w:name w:val="Medium List 2 Accent 5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60">
    <w:name w:val="Medium List 2 Accent 6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3">
    <w:name w:val="Medium Grid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1-11">
    <w:name w:val="Medium Grid 1 Accent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1-21">
    <w:name w:val="Medium Grid 1 Accent 2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-31">
    <w:name w:val="Medium Grid 1 Accent 3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-41">
    <w:name w:val="Medium Grid 1 Accent 4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-51">
    <w:name w:val="Medium Grid 1 Accent 5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-61">
    <w:name w:val="Medium Grid 1 Accent 6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2b">
    <w:name w:val="Medium Grid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11">
    <w:name w:val="Medium Grid 2 Accent 1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21">
    <w:name w:val="Medium Grid 2 Accent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31">
    <w:name w:val="Medium Grid 2 Accent 3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41">
    <w:name w:val="Medium Grid 2 Accent 4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51">
    <w:name w:val="Medium Grid 2 Accent 5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61">
    <w:name w:val="Medium Grid 2 Accent 6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37">
    <w:name w:val="Medium Grid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3-1">
    <w:name w:val="Medium Grid 3 Accent 1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3-2">
    <w:name w:val="Medium Grid 3 Accent 2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3-3">
    <w:name w:val="Medium Grid 3 Accent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3-4">
    <w:name w:val="Medium Grid 3 Accent 4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3-5">
    <w:name w:val="Medium Grid 3 Accent 5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3-6">
    <w:name w:val="Medium Grid 3 Accent 6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aff4">
    <w:name w:val="Dark List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-12">
    <w:name w:val="Dark List Accent 1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-22">
    <w:name w:val="Dark List Accent 2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-32">
    <w:name w:val="Dark List Accent 3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-42">
    <w:name w:val="Dark List Accent 4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-52">
    <w:name w:val="Dark List Accent 5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-62">
    <w:name w:val="Dark List Accent 6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aff5">
    <w:name w:val="Colorful Shading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13">
    <w:name w:val="Colorful Shading Accent 1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23">
    <w:name w:val="Colorful Shading Accent 2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33">
    <w:name w:val="Colorful Shading Accent 3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3">
    <w:name w:val="Colorful Shading Accent 4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53">
    <w:name w:val="Colorful Shading Accent 5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63">
    <w:name w:val="Colorful Shading Accent 6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aff6">
    <w:name w:val="Colorful List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-14">
    <w:name w:val="Colorful List Accent 1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-24">
    <w:name w:val="Colorful List Accent 2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-34">
    <w:name w:val="Colorful List Accent 3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-44">
    <w:name w:val="Colorful List Accent 4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-54">
    <w:name w:val="Colorful List Accent 5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-64">
    <w:name w:val="Colorful List Accent 6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aff7">
    <w:name w:val="Colorful Grid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-15">
    <w:name w:val="Colorful Grid Accent 1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-25">
    <w:name w:val="Colorful Grid Accent 2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-35">
    <w:name w:val="Colorful Grid Accent 3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5">
    <w:name w:val="Colorful Grid Accent 4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-55">
    <w:name w:val="Colorful Grid Accent 5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-65">
    <w:name w:val="Colorful Grid Accent 6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aff8">
    <w:name w:val="Normal (Web)"/>
    <w:basedOn w:val="a1"/>
    <w:uiPriority w:val="99"/>
    <w:unhideWhenUsed/>
    <w:rsid w:val="003B40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ff9">
    <w:name w:val="Hyperlink"/>
    <w:basedOn w:val="a2"/>
    <w:uiPriority w:val="99"/>
    <w:semiHidden/>
    <w:unhideWhenUsed/>
    <w:rsid w:val="003B402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FC693F"/>
    <w:rPr>
      <w:lang w:val="uk-UA"/>
    </w:rPr>
  </w:style>
  <w:style w:type="paragraph" w:styleId="1">
    <w:name w:val="heading 1"/>
    <w:basedOn w:val="a1"/>
    <w:next w:val="a1"/>
    <w:link w:val="10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1">
    <w:name w:val="heading 2"/>
    <w:basedOn w:val="a1"/>
    <w:next w:val="a1"/>
    <w:link w:val="22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1">
    <w:name w:val="heading 3"/>
    <w:basedOn w:val="a1"/>
    <w:next w:val="a1"/>
    <w:link w:val="32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1"/>
    <w:next w:val="a1"/>
    <w:link w:val="40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1"/>
    <w:next w:val="a1"/>
    <w:link w:val="50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1"/>
    <w:next w:val="a1"/>
    <w:link w:val="70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1"/>
    <w:next w:val="a1"/>
    <w:link w:val="80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1"/>
    <w:next w:val="a1"/>
    <w:link w:val="90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Верхний колонтитул Знак"/>
    <w:basedOn w:val="a2"/>
    <w:link w:val="a5"/>
    <w:uiPriority w:val="99"/>
    <w:rsid w:val="00E618BF"/>
  </w:style>
  <w:style w:type="paragraph" w:styleId="a7">
    <w:name w:val="footer"/>
    <w:basedOn w:val="a1"/>
    <w:link w:val="a8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Нижний колонтитул Знак"/>
    <w:basedOn w:val="a2"/>
    <w:link w:val="a7"/>
    <w:uiPriority w:val="99"/>
    <w:rsid w:val="00E618BF"/>
  </w:style>
  <w:style w:type="paragraph" w:styleId="a9">
    <w:name w:val="No Spacing"/>
    <w:uiPriority w:val="1"/>
    <w:qFormat/>
    <w:rsid w:val="00FC693F"/>
    <w:pPr>
      <w:spacing w:after="0" w:line="240" w:lineRule="auto"/>
    </w:pPr>
  </w:style>
  <w:style w:type="character" w:customStyle="1" w:styleId="10">
    <w:name w:val="Заголовок 1 Знак"/>
    <w:basedOn w:val="a2"/>
    <w:link w:val="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2">
    <w:name w:val="Заголовок 2 Знак"/>
    <w:basedOn w:val="a2"/>
    <w:link w:val="2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2">
    <w:name w:val="Заголовок 3 Знак"/>
    <w:basedOn w:val="a2"/>
    <w:link w:val="3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a">
    <w:name w:val="Title"/>
    <w:basedOn w:val="a1"/>
    <w:next w:val="a1"/>
    <w:link w:val="ab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b">
    <w:name w:val="Название Знак"/>
    <w:basedOn w:val="a2"/>
    <w:link w:val="aa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c">
    <w:name w:val="Subtitle"/>
    <w:basedOn w:val="a1"/>
    <w:next w:val="a1"/>
    <w:link w:val="ad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d">
    <w:name w:val="Подзаголовок Знак"/>
    <w:basedOn w:val="a2"/>
    <w:link w:val="ac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e">
    <w:name w:val="List Paragraph"/>
    <w:basedOn w:val="a1"/>
    <w:uiPriority w:val="34"/>
    <w:qFormat/>
    <w:rsid w:val="00FC693F"/>
    <w:pPr>
      <w:ind w:left="720"/>
      <w:contextualSpacing/>
    </w:pPr>
  </w:style>
  <w:style w:type="paragraph" w:styleId="af">
    <w:name w:val="Body Text"/>
    <w:basedOn w:val="a1"/>
    <w:link w:val="af0"/>
    <w:uiPriority w:val="99"/>
    <w:unhideWhenUsed/>
    <w:rsid w:val="00AA1D8D"/>
    <w:pPr>
      <w:spacing w:after="120"/>
    </w:pPr>
  </w:style>
  <w:style w:type="character" w:customStyle="1" w:styleId="af0">
    <w:name w:val="Основной текст Знак"/>
    <w:basedOn w:val="a2"/>
    <w:link w:val="af"/>
    <w:uiPriority w:val="99"/>
    <w:rsid w:val="00AA1D8D"/>
  </w:style>
  <w:style w:type="paragraph" w:styleId="23">
    <w:name w:val="Body Text 2"/>
    <w:basedOn w:val="a1"/>
    <w:link w:val="24"/>
    <w:uiPriority w:val="99"/>
    <w:unhideWhenUsed/>
    <w:rsid w:val="00AA1D8D"/>
    <w:pPr>
      <w:spacing w:after="120" w:line="480" w:lineRule="auto"/>
    </w:pPr>
  </w:style>
  <w:style w:type="character" w:customStyle="1" w:styleId="24">
    <w:name w:val="Основной текст 2 Знак"/>
    <w:basedOn w:val="a2"/>
    <w:link w:val="23"/>
    <w:uiPriority w:val="99"/>
    <w:rsid w:val="00AA1D8D"/>
  </w:style>
  <w:style w:type="paragraph" w:styleId="33">
    <w:name w:val="Body Text 3"/>
    <w:basedOn w:val="a1"/>
    <w:link w:val="34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2"/>
    <w:link w:val="33"/>
    <w:uiPriority w:val="99"/>
    <w:rsid w:val="00AA1D8D"/>
    <w:rPr>
      <w:sz w:val="16"/>
      <w:szCs w:val="16"/>
    </w:rPr>
  </w:style>
  <w:style w:type="paragraph" w:styleId="af1">
    <w:name w:val="List"/>
    <w:basedOn w:val="a1"/>
    <w:uiPriority w:val="99"/>
    <w:unhideWhenUsed/>
    <w:rsid w:val="00AA1D8D"/>
    <w:pPr>
      <w:ind w:left="360" w:hanging="360"/>
      <w:contextualSpacing/>
    </w:pPr>
  </w:style>
  <w:style w:type="paragraph" w:styleId="25">
    <w:name w:val="List 2"/>
    <w:basedOn w:val="a1"/>
    <w:uiPriority w:val="99"/>
    <w:unhideWhenUsed/>
    <w:rsid w:val="00326F90"/>
    <w:pPr>
      <w:ind w:left="720" w:hanging="360"/>
      <w:contextualSpacing/>
    </w:pPr>
  </w:style>
  <w:style w:type="paragraph" w:styleId="35">
    <w:name w:val="List 3"/>
    <w:basedOn w:val="a1"/>
    <w:uiPriority w:val="99"/>
    <w:unhideWhenUsed/>
    <w:rsid w:val="00326F90"/>
    <w:pPr>
      <w:ind w:left="1080" w:hanging="360"/>
      <w:contextualSpacing/>
    </w:pPr>
  </w:style>
  <w:style w:type="paragraph" w:styleId="a0">
    <w:name w:val="List Bullet"/>
    <w:basedOn w:val="a1"/>
    <w:uiPriority w:val="99"/>
    <w:unhideWhenUsed/>
    <w:rsid w:val="00326F90"/>
    <w:pPr>
      <w:numPr>
        <w:numId w:val="1"/>
      </w:numPr>
      <w:contextualSpacing/>
    </w:pPr>
  </w:style>
  <w:style w:type="paragraph" w:styleId="20">
    <w:name w:val="List Bullet 2"/>
    <w:basedOn w:val="a1"/>
    <w:uiPriority w:val="99"/>
    <w:unhideWhenUsed/>
    <w:rsid w:val="00326F90"/>
    <w:pPr>
      <w:numPr>
        <w:numId w:val="2"/>
      </w:numPr>
      <w:contextualSpacing/>
    </w:pPr>
  </w:style>
  <w:style w:type="paragraph" w:styleId="30">
    <w:name w:val="List Bullet 3"/>
    <w:basedOn w:val="a1"/>
    <w:uiPriority w:val="99"/>
    <w:unhideWhenUsed/>
    <w:rsid w:val="00326F90"/>
    <w:pPr>
      <w:numPr>
        <w:numId w:val="3"/>
      </w:numPr>
      <w:contextualSpacing/>
    </w:pPr>
  </w:style>
  <w:style w:type="paragraph" w:styleId="a">
    <w:name w:val="List Number"/>
    <w:basedOn w:val="a1"/>
    <w:uiPriority w:val="99"/>
    <w:unhideWhenUsed/>
    <w:rsid w:val="00326F90"/>
    <w:pPr>
      <w:numPr>
        <w:numId w:val="5"/>
      </w:numPr>
      <w:contextualSpacing/>
    </w:pPr>
  </w:style>
  <w:style w:type="paragraph" w:styleId="2">
    <w:name w:val="List Number 2"/>
    <w:basedOn w:val="a1"/>
    <w:uiPriority w:val="99"/>
    <w:unhideWhenUsed/>
    <w:rsid w:val="0029639D"/>
    <w:pPr>
      <w:numPr>
        <w:numId w:val="6"/>
      </w:numPr>
      <w:contextualSpacing/>
    </w:pPr>
  </w:style>
  <w:style w:type="paragraph" w:styleId="3">
    <w:name w:val="List Number 3"/>
    <w:basedOn w:val="a1"/>
    <w:uiPriority w:val="99"/>
    <w:unhideWhenUsed/>
    <w:rsid w:val="0029639D"/>
    <w:pPr>
      <w:numPr>
        <w:numId w:val="7"/>
      </w:numPr>
      <w:contextualSpacing/>
    </w:pPr>
  </w:style>
  <w:style w:type="paragraph" w:styleId="af2">
    <w:name w:val="List Continue"/>
    <w:basedOn w:val="a1"/>
    <w:uiPriority w:val="99"/>
    <w:unhideWhenUsed/>
    <w:rsid w:val="0029639D"/>
    <w:pPr>
      <w:spacing w:after="120"/>
      <w:ind w:left="360"/>
      <w:contextualSpacing/>
    </w:pPr>
  </w:style>
  <w:style w:type="paragraph" w:styleId="26">
    <w:name w:val="List Continue 2"/>
    <w:basedOn w:val="a1"/>
    <w:uiPriority w:val="99"/>
    <w:unhideWhenUsed/>
    <w:rsid w:val="0029639D"/>
    <w:pPr>
      <w:spacing w:after="120"/>
      <w:ind w:left="720"/>
      <w:contextualSpacing/>
    </w:pPr>
  </w:style>
  <w:style w:type="paragraph" w:styleId="36">
    <w:name w:val="List Continue 3"/>
    <w:basedOn w:val="a1"/>
    <w:uiPriority w:val="99"/>
    <w:unhideWhenUsed/>
    <w:rsid w:val="0029639D"/>
    <w:pPr>
      <w:spacing w:after="120"/>
      <w:ind w:left="1080"/>
      <w:contextualSpacing/>
    </w:pPr>
  </w:style>
  <w:style w:type="paragraph" w:styleId="af3">
    <w:name w:val="macro"/>
    <w:link w:val="af4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af4">
    <w:name w:val="Текст макроса Знак"/>
    <w:basedOn w:val="a2"/>
    <w:link w:val="af3"/>
    <w:uiPriority w:val="99"/>
    <w:rsid w:val="0029639D"/>
    <w:rPr>
      <w:rFonts w:ascii="Courier" w:hAnsi="Courier"/>
      <w:sz w:val="20"/>
      <w:szCs w:val="20"/>
    </w:rPr>
  </w:style>
  <w:style w:type="paragraph" w:styleId="27">
    <w:name w:val="Quote"/>
    <w:basedOn w:val="a1"/>
    <w:next w:val="a1"/>
    <w:link w:val="28"/>
    <w:uiPriority w:val="29"/>
    <w:qFormat/>
    <w:rsid w:val="00FC693F"/>
    <w:rPr>
      <w:i/>
      <w:iCs/>
      <w:color w:val="000000" w:themeColor="text1"/>
    </w:rPr>
  </w:style>
  <w:style w:type="character" w:customStyle="1" w:styleId="28">
    <w:name w:val="Цитата 2 Знак"/>
    <w:basedOn w:val="a2"/>
    <w:link w:val="27"/>
    <w:uiPriority w:val="29"/>
    <w:rsid w:val="00FC693F"/>
    <w:rPr>
      <w:i/>
      <w:iCs/>
      <w:color w:val="000000" w:themeColor="text1"/>
    </w:rPr>
  </w:style>
  <w:style w:type="character" w:customStyle="1" w:styleId="40">
    <w:name w:val="Заголовок 4 Знак"/>
    <w:basedOn w:val="a2"/>
    <w:link w:val="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2"/>
    <w:link w:val="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2"/>
    <w:link w:val="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2"/>
    <w:link w:val="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2"/>
    <w:link w:val="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2"/>
    <w:link w:val="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5">
    <w:name w:val="caption"/>
    <w:basedOn w:val="a1"/>
    <w:next w:val="a1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af6">
    <w:name w:val="Strong"/>
    <w:basedOn w:val="a2"/>
    <w:uiPriority w:val="22"/>
    <w:qFormat/>
    <w:rsid w:val="00FC693F"/>
    <w:rPr>
      <w:b/>
      <w:bCs/>
    </w:rPr>
  </w:style>
  <w:style w:type="character" w:styleId="af7">
    <w:name w:val="Emphasis"/>
    <w:basedOn w:val="a2"/>
    <w:uiPriority w:val="20"/>
    <w:qFormat/>
    <w:rsid w:val="00FC693F"/>
    <w:rPr>
      <w:i/>
      <w:iCs/>
    </w:rPr>
  </w:style>
  <w:style w:type="paragraph" w:styleId="af8">
    <w:name w:val="Intense Quote"/>
    <w:basedOn w:val="a1"/>
    <w:next w:val="a1"/>
    <w:link w:val="af9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f9">
    <w:name w:val="Выделенная цитата Знак"/>
    <w:basedOn w:val="a2"/>
    <w:link w:val="af8"/>
    <w:uiPriority w:val="30"/>
    <w:rsid w:val="00FC693F"/>
    <w:rPr>
      <w:b/>
      <w:bCs/>
      <w:i/>
      <w:iCs/>
      <w:color w:val="4F81BD" w:themeColor="accent1"/>
    </w:rPr>
  </w:style>
  <w:style w:type="character" w:styleId="afa">
    <w:name w:val="Subtle Emphasis"/>
    <w:basedOn w:val="a2"/>
    <w:uiPriority w:val="19"/>
    <w:qFormat/>
    <w:rsid w:val="00FC693F"/>
    <w:rPr>
      <w:i/>
      <w:iCs/>
      <w:color w:val="808080" w:themeColor="text1" w:themeTint="7F"/>
    </w:rPr>
  </w:style>
  <w:style w:type="character" w:styleId="afb">
    <w:name w:val="Intense Emphasis"/>
    <w:basedOn w:val="a2"/>
    <w:uiPriority w:val="21"/>
    <w:qFormat/>
    <w:rsid w:val="00FC693F"/>
    <w:rPr>
      <w:b/>
      <w:bCs/>
      <w:i/>
      <w:iCs/>
      <w:color w:val="4F81BD" w:themeColor="accent1"/>
    </w:rPr>
  </w:style>
  <w:style w:type="character" w:styleId="afc">
    <w:name w:val="Subtle Reference"/>
    <w:basedOn w:val="a2"/>
    <w:uiPriority w:val="31"/>
    <w:qFormat/>
    <w:rsid w:val="00FC693F"/>
    <w:rPr>
      <w:smallCaps/>
      <w:color w:val="C0504D" w:themeColor="accent2"/>
      <w:u w:val="single"/>
    </w:rPr>
  </w:style>
  <w:style w:type="character" w:styleId="afd">
    <w:name w:val="Intense Reference"/>
    <w:basedOn w:val="a2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afe">
    <w:name w:val="Book Title"/>
    <w:basedOn w:val="a2"/>
    <w:uiPriority w:val="33"/>
    <w:qFormat/>
    <w:rsid w:val="00FC693F"/>
    <w:rPr>
      <w:b/>
      <w:bCs/>
      <w:smallCaps/>
      <w:spacing w:val="5"/>
    </w:rPr>
  </w:style>
  <w:style w:type="paragraph" w:styleId="aff">
    <w:name w:val="TOC Heading"/>
    <w:basedOn w:val="1"/>
    <w:next w:val="a1"/>
    <w:uiPriority w:val="39"/>
    <w:semiHidden/>
    <w:unhideWhenUsed/>
    <w:qFormat/>
    <w:rsid w:val="00FC693F"/>
    <w:pPr>
      <w:outlineLvl w:val="9"/>
    </w:pPr>
  </w:style>
  <w:style w:type="table" w:styleId="aff0">
    <w:name w:val="Table Grid"/>
    <w:basedOn w:val="a3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ff1">
    <w:name w:val="Light Shading"/>
    <w:basedOn w:val="a3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1">
    <w:name w:val="Light Shading Accent 1"/>
    <w:basedOn w:val="a3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-2">
    <w:name w:val="Light Shading Accent 2"/>
    <w:basedOn w:val="a3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-3">
    <w:name w:val="Light Shading Accent 3"/>
    <w:basedOn w:val="a3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-4">
    <w:name w:val="Light Shading Accent 4"/>
    <w:basedOn w:val="a3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-5">
    <w:name w:val="Light Shading Accent 5"/>
    <w:basedOn w:val="a3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-6">
    <w:name w:val="Light Shading Accent 6"/>
    <w:basedOn w:val="a3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aff2">
    <w:name w:val="Light List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-10">
    <w:name w:val="Light List Accent 1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-20">
    <w:name w:val="Light List Accent 2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-30">
    <w:name w:val="Light List Accent 3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-40">
    <w:name w:val="Light List Accent 4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-50">
    <w:name w:val="Light List Accent 5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-60">
    <w:name w:val="Light List Accent 6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aff3">
    <w:name w:val="Light Grid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-11">
    <w:name w:val="Light Grid Accent 1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-21">
    <w:name w:val="Light Grid Accent 2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-31">
    <w:name w:val="Light Grid Accent 3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1">
    <w:name w:val="Light Grid Accent 4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51">
    <w:name w:val="Light Grid Accent 5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-61">
    <w:name w:val="Light Grid Accent 6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11">
    <w:name w:val="Medium Shading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1">
    <w:name w:val="Medium Shading 1 Accent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2">
    <w:name w:val="Medium Shading 1 Accent 2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3">
    <w:name w:val="Medium Shading 1 Accent 3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Shading 1 Accent 4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5">
    <w:name w:val="Medium Shading 1 Accent 5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6">
    <w:name w:val="Medium Shading 1 Accent 6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29">
    <w:name w:val="Medium Shading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2">
    <w:name w:val="Medium Shading 2 Accent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3">
    <w:name w:val="Medium Shading 2 Accent 3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4">
    <w:name w:val="Medium Shading 2 Accent 4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5">
    <w:name w:val="Medium Shading 2 Accent 5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6">
    <w:name w:val="Medium Shading 2 Accent 6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12">
    <w:name w:val="Medium Lis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1-10">
    <w:name w:val="Medium List 1 Accen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1-20">
    <w:name w:val="Medium List 1 Accent 2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1-30">
    <w:name w:val="Medium List 1 Accent 3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1-40">
    <w:name w:val="Medium List 1 Accent 4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1-50">
    <w:name w:val="Medium List 1 Accent 5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1-60">
    <w:name w:val="Medium List 1 Accent 6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2a">
    <w:name w:val="Medium Lis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10">
    <w:name w:val="Medium List 2 Accent 1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20">
    <w:name w:val="Medium List 2 Accen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30">
    <w:name w:val="Medium List 2 Accent 3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40">
    <w:name w:val="Medium List 2 Accent 4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50">
    <w:name w:val="Medium List 2 Accent 5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60">
    <w:name w:val="Medium List 2 Accent 6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3">
    <w:name w:val="Medium Grid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1-11">
    <w:name w:val="Medium Grid 1 Accent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1-21">
    <w:name w:val="Medium Grid 1 Accent 2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-31">
    <w:name w:val="Medium Grid 1 Accent 3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-41">
    <w:name w:val="Medium Grid 1 Accent 4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-51">
    <w:name w:val="Medium Grid 1 Accent 5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-61">
    <w:name w:val="Medium Grid 1 Accent 6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2b">
    <w:name w:val="Medium Grid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11">
    <w:name w:val="Medium Grid 2 Accent 1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21">
    <w:name w:val="Medium Grid 2 Accent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31">
    <w:name w:val="Medium Grid 2 Accent 3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41">
    <w:name w:val="Medium Grid 2 Accent 4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51">
    <w:name w:val="Medium Grid 2 Accent 5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61">
    <w:name w:val="Medium Grid 2 Accent 6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37">
    <w:name w:val="Medium Grid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3-1">
    <w:name w:val="Medium Grid 3 Accent 1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3-2">
    <w:name w:val="Medium Grid 3 Accent 2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3-3">
    <w:name w:val="Medium Grid 3 Accent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3-4">
    <w:name w:val="Medium Grid 3 Accent 4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3-5">
    <w:name w:val="Medium Grid 3 Accent 5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3-6">
    <w:name w:val="Medium Grid 3 Accent 6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aff4">
    <w:name w:val="Dark List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-12">
    <w:name w:val="Dark List Accent 1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-22">
    <w:name w:val="Dark List Accent 2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-32">
    <w:name w:val="Dark List Accent 3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-42">
    <w:name w:val="Dark List Accent 4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-52">
    <w:name w:val="Dark List Accent 5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-62">
    <w:name w:val="Dark List Accent 6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aff5">
    <w:name w:val="Colorful Shading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13">
    <w:name w:val="Colorful Shading Accent 1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23">
    <w:name w:val="Colorful Shading Accent 2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33">
    <w:name w:val="Colorful Shading Accent 3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3">
    <w:name w:val="Colorful Shading Accent 4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53">
    <w:name w:val="Colorful Shading Accent 5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63">
    <w:name w:val="Colorful Shading Accent 6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aff6">
    <w:name w:val="Colorful List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-14">
    <w:name w:val="Colorful List Accent 1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-24">
    <w:name w:val="Colorful List Accent 2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-34">
    <w:name w:val="Colorful List Accent 3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-44">
    <w:name w:val="Colorful List Accent 4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-54">
    <w:name w:val="Colorful List Accent 5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-64">
    <w:name w:val="Colorful List Accent 6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aff7">
    <w:name w:val="Colorful Grid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-15">
    <w:name w:val="Colorful Grid Accent 1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-25">
    <w:name w:val="Colorful Grid Accent 2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-35">
    <w:name w:val="Colorful Grid Accent 3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5">
    <w:name w:val="Colorful Grid Accent 4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-55">
    <w:name w:val="Colorful Grid Accent 5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-65">
    <w:name w:val="Colorful Grid Accent 6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aff8">
    <w:name w:val="Normal (Web)"/>
    <w:basedOn w:val="a1"/>
    <w:uiPriority w:val="99"/>
    <w:unhideWhenUsed/>
    <w:rsid w:val="003B40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ff9">
    <w:name w:val="Hyperlink"/>
    <w:basedOn w:val="a2"/>
    <w:uiPriority w:val="99"/>
    <w:semiHidden/>
    <w:unhideWhenUsed/>
    <w:rsid w:val="003B402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688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787/8d10bb06%E2%80%91en" TargetMode="External"/><Relationship Id="rId3" Type="http://schemas.openxmlformats.org/officeDocument/2006/relationships/styles" Target="styles.xml"/><Relationship Id="rId7" Type="http://schemas.openxmlformats.org/officeDocument/2006/relationships/hyperlink" Target="https://doi.org/10.1787/938f0d65%E2%80%91en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s://eahrj.eahealth.org/eah/article/view/76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517D724-9A5A-4032-A7C9-6A5587D41D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1129</Words>
  <Characters>6441</Characters>
  <Application>Microsoft Office Word</Application>
  <DocSecurity>0</DocSecurity>
  <Lines>53</Lines>
  <Paragraphs>15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7555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python-docx</dc:creator>
  <dc:description>generated by python-docx</dc:description>
  <cp:lastModifiedBy>Анна</cp:lastModifiedBy>
  <cp:revision>2</cp:revision>
  <dcterms:created xsi:type="dcterms:W3CDTF">2025-11-07T13:29:00Z</dcterms:created>
  <dcterms:modified xsi:type="dcterms:W3CDTF">2025-11-07T13:29:00Z</dcterms:modified>
</cp:coreProperties>
</file>