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0C3A4F" w14:textId="77777777" w:rsidR="0073654A" w:rsidRDefault="00CE1453">
      <w:pPr>
        <w:pStyle w:val="a8"/>
        <w:spacing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Секція 1</w:t>
      </w:r>
    </w:p>
    <w:p w14:paraId="5825926F" w14:textId="77777777" w:rsidR="0073654A" w:rsidRDefault="00CE1453">
      <w:pPr>
        <w:pStyle w:val="a8"/>
        <w:spacing w:line="360" w:lineRule="auto"/>
        <w:jc w:val="right"/>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Горальський</w:t>
      </w:r>
      <w:proofErr w:type="spellEnd"/>
      <w:r>
        <w:rPr>
          <w:rFonts w:ascii="Times New Roman" w:hAnsi="Times New Roman" w:cs="Times New Roman"/>
          <w:i/>
          <w:sz w:val="28"/>
          <w:szCs w:val="28"/>
          <w:lang w:val="uk-UA"/>
        </w:rPr>
        <w:t xml:space="preserve"> Л.П.</w:t>
      </w:r>
      <w:r>
        <w:rPr>
          <w:rFonts w:ascii="Times New Roman" w:hAnsi="Times New Roman" w:cs="Times New Roman"/>
          <w:i/>
          <w:sz w:val="28"/>
          <w:szCs w:val="28"/>
        </w:rPr>
        <w:t xml:space="preserve"> </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д.вет.н</w:t>
      </w:r>
      <w:proofErr w:type="spellEnd"/>
      <w:r>
        <w:rPr>
          <w:rFonts w:ascii="Times New Roman" w:hAnsi="Times New Roman" w:cs="Times New Roman"/>
          <w:i/>
          <w:sz w:val="28"/>
          <w:szCs w:val="28"/>
          <w:lang w:val="uk-UA"/>
        </w:rPr>
        <w:t>., професор</w:t>
      </w:r>
    </w:p>
    <w:p w14:paraId="346F8CD5" w14:textId="77777777" w:rsidR="0073654A" w:rsidRDefault="00CE1453">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Житомирський державний університет імені Івана Франка, </w:t>
      </w:r>
    </w:p>
    <w:p w14:paraId="367A9F6C" w14:textId="77777777" w:rsidR="0073654A" w:rsidRDefault="00CE1453">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Житомир, Україна</w:t>
      </w:r>
    </w:p>
    <w:p w14:paraId="1942B61F" w14:textId="77777777" w:rsidR="0073654A" w:rsidRDefault="00CE1453">
      <w:pPr>
        <w:pStyle w:val="a8"/>
        <w:spacing w:line="360" w:lineRule="auto"/>
        <w:jc w:val="right"/>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Волківський</w:t>
      </w:r>
      <w:proofErr w:type="spellEnd"/>
      <w:r>
        <w:rPr>
          <w:rFonts w:ascii="Times New Roman" w:hAnsi="Times New Roman" w:cs="Times New Roman"/>
          <w:i/>
          <w:sz w:val="28"/>
          <w:szCs w:val="28"/>
          <w:lang w:val="uk-UA"/>
        </w:rPr>
        <w:t xml:space="preserve"> І.А. - </w:t>
      </w:r>
      <w:proofErr w:type="spellStart"/>
      <w:r>
        <w:rPr>
          <w:rFonts w:ascii="Times New Roman" w:hAnsi="Times New Roman" w:cs="Times New Roman"/>
          <w:i/>
          <w:sz w:val="28"/>
          <w:szCs w:val="28"/>
          <w:lang w:val="uk-UA"/>
        </w:rPr>
        <w:t>к.вет.н</w:t>
      </w:r>
      <w:proofErr w:type="spellEnd"/>
      <w:r>
        <w:rPr>
          <w:rFonts w:ascii="Times New Roman" w:hAnsi="Times New Roman" w:cs="Times New Roman"/>
          <w:i/>
          <w:sz w:val="28"/>
          <w:szCs w:val="28"/>
          <w:lang w:val="uk-UA"/>
        </w:rPr>
        <w:t>.</w:t>
      </w:r>
    </w:p>
    <w:p w14:paraId="2F518C78" w14:textId="77777777" w:rsidR="0073654A" w:rsidRDefault="00CE1453">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Головне управління </w:t>
      </w:r>
      <w:proofErr w:type="spellStart"/>
      <w:r>
        <w:rPr>
          <w:rFonts w:ascii="Times New Roman" w:hAnsi="Times New Roman" w:cs="Times New Roman"/>
          <w:i/>
          <w:sz w:val="28"/>
          <w:szCs w:val="28"/>
          <w:lang w:val="uk-UA"/>
        </w:rPr>
        <w:t>Держпродспоживслужби</w:t>
      </w:r>
      <w:proofErr w:type="spellEnd"/>
      <w:r>
        <w:rPr>
          <w:rFonts w:ascii="Times New Roman" w:hAnsi="Times New Roman" w:cs="Times New Roman"/>
          <w:i/>
          <w:sz w:val="28"/>
          <w:szCs w:val="28"/>
          <w:lang w:val="uk-UA"/>
        </w:rPr>
        <w:t xml:space="preserve"> в Житомирської області,</w:t>
      </w:r>
      <w:r>
        <w:rPr>
          <w:rFonts w:ascii="Times New Roman" w:hAnsi="Times New Roman" w:cs="Times New Roman"/>
          <w:i/>
          <w:sz w:val="28"/>
          <w:szCs w:val="28"/>
        </w:rPr>
        <w:t xml:space="preserve"> </w:t>
      </w:r>
      <w:r>
        <w:rPr>
          <w:rFonts w:ascii="Times New Roman" w:hAnsi="Times New Roman" w:cs="Times New Roman"/>
          <w:i/>
          <w:sz w:val="28"/>
          <w:szCs w:val="28"/>
          <w:lang w:val="uk-UA"/>
        </w:rPr>
        <w:t>Житомир, Україна</w:t>
      </w:r>
    </w:p>
    <w:p w14:paraId="66869CD3" w14:textId="77777777" w:rsidR="0073654A" w:rsidRDefault="00CE1453">
      <w:pPr>
        <w:pStyle w:val="a8"/>
        <w:spacing w:line="360" w:lineRule="auto"/>
        <w:jc w:val="right"/>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Сокульський</w:t>
      </w:r>
      <w:proofErr w:type="spellEnd"/>
      <w:r>
        <w:rPr>
          <w:rFonts w:ascii="Times New Roman" w:hAnsi="Times New Roman" w:cs="Times New Roman"/>
          <w:i/>
          <w:sz w:val="28"/>
          <w:szCs w:val="28"/>
          <w:lang w:val="uk-UA"/>
        </w:rPr>
        <w:t xml:space="preserve"> І.М. - </w:t>
      </w:r>
      <w:proofErr w:type="spellStart"/>
      <w:r>
        <w:rPr>
          <w:rFonts w:ascii="Times New Roman" w:hAnsi="Times New Roman" w:cs="Times New Roman"/>
          <w:i/>
          <w:sz w:val="28"/>
          <w:szCs w:val="28"/>
          <w:lang w:val="uk-UA"/>
        </w:rPr>
        <w:t>к.вет.н</w:t>
      </w:r>
      <w:proofErr w:type="spellEnd"/>
      <w:r>
        <w:rPr>
          <w:rFonts w:ascii="Times New Roman" w:hAnsi="Times New Roman" w:cs="Times New Roman"/>
          <w:i/>
          <w:sz w:val="28"/>
          <w:szCs w:val="28"/>
          <w:lang w:val="uk-UA"/>
        </w:rPr>
        <w:t>., доцент</w:t>
      </w:r>
    </w:p>
    <w:p w14:paraId="553B448F" w14:textId="77777777" w:rsidR="0073654A" w:rsidRDefault="00CE1453">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Поліський національний університет, Житомир, Україна</w:t>
      </w:r>
    </w:p>
    <w:p w14:paraId="5DC21018" w14:textId="77777777" w:rsidR="0073654A" w:rsidRDefault="00CE1453">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Рагуля М.Р. </w:t>
      </w:r>
      <w:r>
        <w:rPr>
          <w:rFonts w:ascii="Times New Roman" w:hAnsi="Times New Roman" w:cs="Times New Roman"/>
          <w:b/>
          <w:sz w:val="28"/>
          <w:szCs w:val="28"/>
          <w:lang w:val="uk-UA"/>
        </w:rPr>
        <w:t>-</w:t>
      </w:r>
      <w:r>
        <w:rPr>
          <w:rFonts w:ascii="Times New Roman" w:hAnsi="Times New Roman" w:cs="Times New Roman"/>
          <w:i/>
          <w:sz w:val="28"/>
          <w:szCs w:val="28"/>
          <w:lang w:val="uk-UA"/>
        </w:rPr>
        <w:t xml:space="preserve"> доктор філософії з ветеринарної медицини</w:t>
      </w:r>
    </w:p>
    <w:p w14:paraId="78F04301" w14:textId="77777777" w:rsidR="0073654A" w:rsidRDefault="00CE1453">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Херсонський державний аграрно-економічний університет,</w:t>
      </w:r>
    </w:p>
    <w:p w14:paraId="344778D9" w14:textId="77777777" w:rsidR="0073654A" w:rsidRDefault="00CE1453">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Херсон, Україна</w:t>
      </w:r>
    </w:p>
    <w:p w14:paraId="34F3DD7F" w14:textId="77777777" w:rsidR="0073654A" w:rsidRDefault="00CE1453">
      <w:pPr>
        <w:pStyle w:val="a8"/>
        <w:spacing w:line="360" w:lineRule="auto"/>
        <w:jc w:val="right"/>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Колеснік</w:t>
      </w:r>
      <w:proofErr w:type="spellEnd"/>
      <w:r>
        <w:rPr>
          <w:rFonts w:ascii="Times New Roman" w:hAnsi="Times New Roman" w:cs="Times New Roman"/>
          <w:i/>
          <w:sz w:val="28"/>
          <w:szCs w:val="28"/>
          <w:lang w:val="uk-UA"/>
        </w:rPr>
        <w:t xml:space="preserve"> Н.Л.,</w:t>
      </w:r>
      <w:r>
        <w:rPr>
          <w:rFonts w:ascii="Times New Roman" w:hAnsi="Times New Roman" w:cs="Times New Roman"/>
          <w:i/>
          <w:sz w:val="28"/>
          <w:szCs w:val="28"/>
        </w:rPr>
        <w:t xml:space="preserve"> </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к.вет.н</w:t>
      </w:r>
      <w:proofErr w:type="spellEnd"/>
      <w:r>
        <w:rPr>
          <w:rFonts w:ascii="Times New Roman" w:hAnsi="Times New Roman" w:cs="Times New Roman"/>
          <w:i/>
          <w:sz w:val="28"/>
          <w:szCs w:val="28"/>
          <w:lang w:val="uk-UA"/>
        </w:rPr>
        <w:t>., доцент</w:t>
      </w:r>
    </w:p>
    <w:p w14:paraId="0A85219D" w14:textId="77777777" w:rsidR="0073654A" w:rsidRDefault="00CE1453">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Поліський національний університет, Житомир, Україна</w:t>
      </w:r>
    </w:p>
    <w:p w14:paraId="30673AA9" w14:textId="77777777" w:rsidR="0073654A" w:rsidRDefault="0073654A">
      <w:pPr>
        <w:pStyle w:val="a8"/>
        <w:spacing w:line="360" w:lineRule="auto"/>
        <w:jc w:val="both"/>
        <w:rPr>
          <w:rFonts w:ascii="Times New Roman" w:hAnsi="Times New Roman" w:cs="Times New Roman"/>
          <w:sz w:val="28"/>
          <w:szCs w:val="28"/>
          <w:lang w:val="uk-UA"/>
        </w:rPr>
      </w:pPr>
    </w:p>
    <w:p w14:paraId="034228D6" w14:textId="77777777" w:rsidR="0073654A" w:rsidRDefault="00CE1453">
      <w:pPr>
        <w:pStyle w:val="a8"/>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БІОЛОГІЧНА РОЛЬ ХРОМУ У ФОРМУВАННІ СТРУКТУРНОЇ ОРГАНІЗАЦІЇ ВНУТРІШНІХ ОРГАНІВ КРОЛІВ ПРИ ІНТЕНСИВНОМУ ВИРОЩУВАННІ</w:t>
      </w:r>
    </w:p>
    <w:p w14:paraId="1C253924" w14:textId="77777777" w:rsidR="0073654A" w:rsidRDefault="0073654A">
      <w:pPr>
        <w:pStyle w:val="a8"/>
        <w:spacing w:line="360" w:lineRule="auto"/>
        <w:jc w:val="center"/>
        <w:rPr>
          <w:rFonts w:ascii="Times New Roman" w:hAnsi="Times New Roman" w:cs="Times New Roman"/>
          <w:b/>
          <w:sz w:val="28"/>
          <w:szCs w:val="28"/>
          <w:lang w:val="uk-UA"/>
        </w:rPr>
      </w:pPr>
    </w:p>
    <w:p w14:paraId="5B0DD1AD" w14:textId="77777777" w:rsidR="0073654A" w:rsidRDefault="00CE1453">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Кролівництво є однією з перспективних галузей сучасного тваринництва, що забезпечує населення </w:t>
      </w:r>
      <w:proofErr w:type="spellStart"/>
      <w:r>
        <w:rPr>
          <w:rFonts w:ascii="Times New Roman" w:hAnsi="Times New Roman" w:cs="Times New Roman"/>
          <w:sz w:val="28"/>
          <w:szCs w:val="28"/>
          <w:lang w:val="uk-UA"/>
        </w:rPr>
        <w:t>високоцінною</w:t>
      </w:r>
      <w:proofErr w:type="spellEnd"/>
      <w:r>
        <w:rPr>
          <w:rFonts w:ascii="Times New Roman" w:hAnsi="Times New Roman" w:cs="Times New Roman"/>
          <w:sz w:val="28"/>
          <w:szCs w:val="28"/>
          <w:lang w:val="uk-UA"/>
        </w:rPr>
        <w:t xml:space="preserve"> дієтичною продукцією (м’ясо </w:t>
      </w:r>
      <w:proofErr w:type="spellStart"/>
      <w:r>
        <w:rPr>
          <w:rFonts w:ascii="Times New Roman" w:hAnsi="Times New Roman" w:cs="Times New Roman"/>
          <w:sz w:val="28"/>
          <w:szCs w:val="28"/>
          <w:lang w:val="uk-UA"/>
        </w:rPr>
        <w:t>кролів</w:t>
      </w:r>
      <w:proofErr w:type="spellEnd"/>
      <w:r>
        <w:rPr>
          <w:rFonts w:ascii="Times New Roman" w:hAnsi="Times New Roman" w:cs="Times New Roman"/>
          <w:sz w:val="28"/>
          <w:szCs w:val="28"/>
          <w:lang w:val="uk-UA"/>
        </w:rPr>
        <w:t>) та сировиною тваринного походження (хутро, пух, шкіра) [1]. Висока біологічна та економічна ефективність кролівництва обумовлена низкою унікальних особливостей цих тварин, зокрема найвищою серед сільськогосподарських тварин скороспілістю, високою репродуктивною здатністю та відсутністю вираженої сезонності статевого циклу [2].</w:t>
      </w:r>
      <w:r>
        <w:rPr>
          <w:lang w:val="uk-UA"/>
        </w:rPr>
        <w:t xml:space="preserve"> </w:t>
      </w:r>
      <w:r>
        <w:rPr>
          <w:rFonts w:ascii="Times New Roman" w:hAnsi="Times New Roman" w:cs="Times New Roman"/>
          <w:sz w:val="28"/>
          <w:szCs w:val="28"/>
          <w:lang w:val="uk-UA"/>
        </w:rPr>
        <w:t xml:space="preserve">Завдяки швидкому зростанню </w:t>
      </w:r>
      <w:proofErr w:type="spellStart"/>
      <w:r>
        <w:rPr>
          <w:rFonts w:ascii="Times New Roman" w:hAnsi="Times New Roman" w:cs="Times New Roman"/>
          <w:sz w:val="28"/>
          <w:szCs w:val="28"/>
          <w:lang w:val="uk-UA"/>
        </w:rPr>
        <w:t>кролів</w:t>
      </w:r>
      <w:proofErr w:type="spellEnd"/>
      <w:r>
        <w:rPr>
          <w:rFonts w:ascii="Times New Roman" w:hAnsi="Times New Roman" w:cs="Times New Roman"/>
          <w:sz w:val="28"/>
          <w:szCs w:val="28"/>
          <w:lang w:val="uk-UA"/>
        </w:rPr>
        <w:t>, вже через 3-4 місяці після народження тварини досягають забійної маси.</w:t>
      </w:r>
    </w:p>
    <w:p w14:paraId="3C31C226" w14:textId="77777777" w:rsidR="0073654A" w:rsidRDefault="00CE1453">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точки зору систематичного положення, кролі належать до класу </w:t>
      </w:r>
      <w:proofErr w:type="spellStart"/>
      <w:r>
        <w:rPr>
          <w:rFonts w:ascii="Times New Roman" w:hAnsi="Times New Roman" w:cs="Times New Roman"/>
          <w:i/>
          <w:sz w:val="28"/>
          <w:szCs w:val="28"/>
          <w:lang w:val="uk-UA"/>
        </w:rPr>
        <w:t>Mammalia</w:t>
      </w:r>
      <w:proofErr w:type="spellEnd"/>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(ссавці), роду </w:t>
      </w:r>
      <w:proofErr w:type="spellStart"/>
      <w:r>
        <w:rPr>
          <w:rFonts w:ascii="Times New Roman" w:hAnsi="Times New Roman" w:cs="Times New Roman"/>
          <w:i/>
          <w:sz w:val="28"/>
          <w:szCs w:val="28"/>
          <w:lang w:val="uk-UA"/>
        </w:rPr>
        <w:t>Oryctolagus</w:t>
      </w:r>
      <w:proofErr w:type="spellEnd"/>
      <w:r>
        <w:rPr>
          <w:rFonts w:ascii="Times New Roman" w:hAnsi="Times New Roman" w:cs="Times New Roman"/>
          <w:sz w:val="28"/>
          <w:szCs w:val="28"/>
          <w:lang w:val="uk-UA"/>
        </w:rPr>
        <w:t xml:space="preserve">, родини </w:t>
      </w:r>
      <w:proofErr w:type="spellStart"/>
      <w:r>
        <w:rPr>
          <w:rFonts w:ascii="Times New Roman" w:hAnsi="Times New Roman" w:cs="Times New Roman"/>
          <w:i/>
          <w:sz w:val="28"/>
          <w:szCs w:val="28"/>
          <w:lang w:val="uk-UA"/>
        </w:rPr>
        <w:t>Leporidae</w:t>
      </w:r>
      <w:proofErr w:type="spellEnd"/>
      <w:r>
        <w:rPr>
          <w:rFonts w:ascii="Times New Roman" w:hAnsi="Times New Roman" w:cs="Times New Roman"/>
          <w:sz w:val="28"/>
          <w:szCs w:val="28"/>
          <w:lang w:val="uk-UA"/>
        </w:rPr>
        <w:t xml:space="preserve"> (зайцеподібні) [3]. Фізіологічні особливості організму </w:t>
      </w:r>
      <w:proofErr w:type="spellStart"/>
      <w:r>
        <w:rPr>
          <w:rFonts w:ascii="Times New Roman" w:hAnsi="Times New Roman" w:cs="Times New Roman"/>
          <w:sz w:val="28"/>
          <w:szCs w:val="28"/>
          <w:lang w:val="uk-UA"/>
        </w:rPr>
        <w:t>кролів</w:t>
      </w:r>
      <w:proofErr w:type="spellEnd"/>
      <w:r>
        <w:rPr>
          <w:rFonts w:ascii="Times New Roman" w:hAnsi="Times New Roman" w:cs="Times New Roman"/>
          <w:sz w:val="28"/>
          <w:szCs w:val="28"/>
          <w:lang w:val="uk-UA"/>
        </w:rPr>
        <w:t xml:space="preserve"> включають інтенсивний обмін </w:t>
      </w:r>
      <w:r>
        <w:rPr>
          <w:rFonts w:ascii="Times New Roman" w:hAnsi="Times New Roman" w:cs="Times New Roman"/>
          <w:sz w:val="28"/>
          <w:szCs w:val="28"/>
          <w:lang w:val="uk-UA"/>
        </w:rPr>
        <w:lastRenderedPageBreak/>
        <w:t>речовин, високу активність травної системи і специфічну чутливість до умов годівлі та утримання [4, 5]. Важливим аспектом є також висока якість отримуваної продукції – дієтичного м'яса з низьким вмістом жиру та легкозасвоюваним білком, а також цінної хутрової сировини. Сукупність цих особливостей зумовлює економічну доцільність і перспективність розвитку кролівництва, як однієї з важливих галузей сучасного тваринництва [6].</w:t>
      </w:r>
    </w:p>
    <w:p w14:paraId="5BF1FFA6" w14:textId="77777777" w:rsidR="0073654A" w:rsidRDefault="00CE1453">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Живі організми характеризуються сукупністю складних фізіологічних процесів, серед яких виділяють живлення, кровообіг, дихання, підтримання гомеостазу, розмноження, а також здатність до адаптації й реагування на зовнішні та внутрішні подразники [7].</w:t>
      </w:r>
    </w:p>
    <w:p w14:paraId="6DE966F5" w14:textId="77777777" w:rsidR="0073654A" w:rsidRDefault="00CE1453">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Інноваційний розвиток кролівництва спрямований на впровадження сучасних технологій утримання, відтворення та годівлі тварин [8]. Перспективними напрямками є використання спеціалізованих комбікормів з додаванням мікроелементів, таких як хром, що сприяють поліпшенню продуктивності та стану внутрішніх органів тварин [9]. Такі підходи дають змогу не лише підвищити економічну ефективність кролівницьких господарств, а й покращити якість кінцевої продукції.</w:t>
      </w:r>
      <w:r>
        <w:t xml:space="preserve"> </w:t>
      </w:r>
      <w:r>
        <w:rPr>
          <w:rFonts w:ascii="Times New Roman" w:hAnsi="Times New Roman" w:cs="Times New Roman"/>
          <w:sz w:val="28"/>
          <w:szCs w:val="28"/>
          <w:lang w:val="uk-UA"/>
        </w:rPr>
        <w:t xml:space="preserve">Хром, як </w:t>
      </w:r>
      <w:proofErr w:type="spellStart"/>
      <w:r>
        <w:rPr>
          <w:rFonts w:ascii="Times New Roman" w:hAnsi="Times New Roman" w:cs="Times New Roman"/>
          <w:sz w:val="28"/>
          <w:szCs w:val="28"/>
          <w:lang w:val="uk-UA"/>
        </w:rPr>
        <w:t>есенціальний</w:t>
      </w:r>
      <w:proofErr w:type="spellEnd"/>
      <w:r>
        <w:rPr>
          <w:rFonts w:ascii="Times New Roman" w:hAnsi="Times New Roman" w:cs="Times New Roman"/>
          <w:sz w:val="28"/>
          <w:szCs w:val="28"/>
          <w:lang w:val="uk-UA"/>
        </w:rPr>
        <w:t xml:space="preserve"> мікроелемент, бере активну участь у регуляції вуглеводного, білкового та ліпідного обміну, сприяє підвищенню ефективності засвоєння кормів [10].</w:t>
      </w:r>
      <w:r>
        <w:t xml:space="preserve"> </w:t>
      </w:r>
      <w:r>
        <w:rPr>
          <w:rFonts w:ascii="Times New Roman" w:hAnsi="Times New Roman" w:cs="Times New Roman"/>
          <w:sz w:val="28"/>
          <w:szCs w:val="28"/>
          <w:lang w:val="uk-UA"/>
        </w:rPr>
        <w:t xml:space="preserve">Включення хрому до складу раціону забезпечує покращення функціонування ендокринної системи, зокрема підшлункової залози, що сприяє стабілізації рівня глюкози в крові. Оптимальний рівень мікроелементів у раціоні тварин, зокрема хрому, сприяє підвищенню резистентності організму до захворювань. Забезпечення збалансованого мікроелементного складу кормів дозволяє не лише покращити продуктивність тварин і запобігти розвитку патологій, спричинених дефіцитом </w:t>
      </w:r>
      <w:proofErr w:type="spellStart"/>
      <w:r>
        <w:rPr>
          <w:rFonts w:ascii="Times New Roman" w:hAnsi="Times New Roman" w:cs="Times New Roman"/>
          <w:sz w:val="28"/>
          <w:szCs w:val="28"/>
          <w:lang w:val="uk-UA"/>
        </w:rPr>
        <w:t>макро</w:t>
      </w:r>
      <w:proofErr w:type="spellEnd"/>
      <w:r>
        <w:rPr>
          <w:rFonts w:ascii="Times New Roman" w:hAnsi="Times New Roman" w:cs="Times New Roman"/>
          <w:sz w:val="28"/>
          <w:szCs w:val="28"/>
          <w:lang w:val="uk-UA"/>
        </w:rPr>
        <w:t xml:space="preserve">- та мікроелементів, але й знизити рівень падежу від інфекційних </w:t>
      </w:r>
      <w:proofErr w:type="spellStart"/>
      <w:r>
        <w:rPr>
          <w:rFonts w:ascii="Times New Roman" w:hAnsi="Times New Roman" w:cs="Times New Roman"/>
          <w:sz w:val="28"/>
          <w:szCs w:val="28"/>
          <w:lang w:val="uk-UA"/>
        </w:rPr>
        <w:t>хвороб</w:t>
      </w:r>
      <w:proofErr w:type="spellEnd"/>
      <w:r>
        <w:rPr>
          <w:rFonts w:ascii="Times New Roman" w:hAnsi="Times New Roman" w:cs="Times New Roman"/>
          <w:sz w:val="28"/>
          <w:szCs w:val="28"/>
          <w:lang w:val="uk-UA"/>
        </w:rPr>
        <w:t>.</w:t>
      </w:r>
    </w:p>
    <w:p w14:paraId="2E1FB52C" w14:textId="77777777" w:rsidR="0073654A" w:rsidRDefault="00CE1453">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застосування хрому як біологічно активної добавки у складі комбікормів є перспективним напрямом для підвищення продуктивності сільськогосподарських тварин, зниження захворюваності та мінімізації економічних втрат у тваринництві.</w:t>
      </w:r>
    </w:p>
    <w:p w14:paraId="11762FAE" w14:textId="77777777" w:rsidR="0073654A" w:rsidRDefault="00CE1453">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Результати проведених комплексних досліджень свідчать, що застосування різних рівнів та джерел хрому в оптимальних дозах у складі збалансованих повнораціонних комбікормів для молодняку </w:t>
      </w:r>
      <w:proofErr w:type="spellStart"/>
      <w:r>
        <w:rPr>
          <w:rFonts w:ascii="Times New Roman" w:hAnsi="Times New Roman" w:cs="Times New Roman"/>
          <w:sz w:val="28"/>
          <w:szCs w:val="28"/>
          <w:lang w:val="uk-UA"/>
        </w:rPr>
        <w:t>кролів</w:t>
      </w:r>
      <w:proofErr w:type="spellEnd"/>
      <w:r>
        <w:rPr>
          <w:rFonts w:ascii="Times New Roman" w:hAnsi="Times New Roman" w:cs="Times New Roman"/>
          <w:sz w:val="28"/>
          <w:szCs w:val="28"/>
          <w:lang w:val="uk-UA"/>
        </w:rPr>
        <w:t xml:space="preserve"> (кроленят гібриду </w:t>
      </w:r>
      <w:proofErr w:type="spellStart"/>
      <w:r>
        <w:rPr>
          <w:rFonts w:ascii="Times New Roman" w:hAnsi="Times New Roman" w:cs="Times New Roman"/>
          <w:i/>
          <w:sz w:val="28"/>
          <w:szCs w:val="28"/>
          <w:lang w:val="uk-UA"/>
        </w:rPr>
        <w:t>Нyplus</w:t>
      </w:r>
      <w:proofErr w:type="spellEnd"/>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французької селекції) позитивно впливає на їх продуктивність та </w:t>
      </w:r>
      <w:proofErr w:type="spellStart"/>
      <w:r>
        <w:rPr>
          <w:rFonts w:ascii="Times New Roman" w:hAnsi="Times New Roman" w:cs="Times New Roman"/>
          <w:sz w:val="28"/>
          <w:szCs w:val="28"/>
          <w:lang w:val="uk-UA"/>
        </w:rPr>
        <w:t>морфофункціональний</w:t>
      </w:r>
      <w:proofErr w:type="spellEnd"/>
      <w:r>
        <w:rPr>
          <w:rFonts w:ascii="Times New Roman" w:hAnsi="Times New Roman" w:cs="Times New Roman"/>
          <w:sz w:val="28"/>
          <w:szCs w:val="28"/>
          <w:lang w:val="uk-UA"/>
        </w:rPr>
        <w:t xml:space="preserve"> стан організму. Це проявляється зростанням живої маси молодняку та підвищенням середньодобових приростів. Починаючи з 63-добового віку, у </w:t>
      </w:r>
      <w:proofErr w:type="spellStart"/>
      <w:r>
        <w:rPr>
          <w:rFonts w:ascii="Times New Roman" w:hAnsi="Times New Roman" w:cs="Times New Roman"/>
          <w:sz w:val="28"/>
          <w:szCs w:val="28"/>
          <w:lang w:val="uk-UA"/>
        </w:rPr>
        <w:t>кролів</w:t>
      </w:r>
      <w:proofErr w:type="spellEnd"/>
      <w:r>
        <w:rPr>
          <w:rFonts w:ascii="Times New Roman" w:hAnsi="Times New Roman" w:cs="Times New Roman"/>
          <w:sz w:val="28"/>
          <w:szCs w:val="28"/>
          <w:lang w:val="uk-UA"/>
        </w:rPr>
        <w:t xml:space="preserve"> дослідної групи зафіксовано статистично достовірне збільшення живої маси порівняно з тваринами контрольної групи: у 63-добовому віці – на 2,18 % (p&lt;0,05), у 70-добовому – на 2,05 % (p&lt;0,05), у 77-добовому – на 2,31 % (p&lt;0,05).</w:t>
      </w:r>
    </w:p>
    <w:p w14:paraId="7E0FDFC1" w14:textId="77777777" w:rsidR="0073654A" w:rsidRDefault="00CE1453">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гістологічних зрізів продемонстрував, що введення до раціону комбікорму з оптимально підібраними рівнями та джерелами хрому не викликає порушень </w:t>
      </w:r>
      <w:proofErr w:type="spellStart"/>
      <w:r>
        <w:rPr>
          <w:rFonts w:ascii="Times New Roman" w:hAnsi="Times New Roman" w:cs="Times New Roman"/>
          <w:sz w:val="28"/>
          <w:szCs w:val="28"/>
          <w:lang w:val="uk-UA"/>
        </w:rPr>
        <w:t>гістоархітектоніки</w:t>
      </w:r>
      <w:proofErr w:type="spellEnd"/>
      <w:r>
        <w:rPr>
          <w:rFonts w:ascii="Times New Roman" w:hAnsi="Times New Roman" w:cs="Times New Roman"/>
          <w:sz w:val="28"/>
          <w:szCs w:val="28"/>
          <w:lang w:val="uk-UA"/>
        </w:rPr>
        <w:t xml:space="preserve"> органів і тканин. Навпаки, спостерігається активація обмінних процесів, що підтверджується </w:t>
      </w:r>
      <w:proofErr w:type="spellStart"/>
      <w:r>
        <w:rPr>
          <w:rFonts w:ascii="Times New Roman" w:hAnsi="Times New Roman" w:cs="Times New Roman"/>
          <w:sz w:val="28"/>
          <w:szCs w:val="28"/>
          <w:lang w:val="uk-UA"/>
        </w:rPr>
        <w:t>морфометричними</w:t>
      </w:r>
      <w:proofErr w:type="spellEnd"/>
      <w:r>
        <w:rPr>
          <w:rFonts w:ascii="Times New Roman" w:hAnsi="Times New Roman" w:cs="Times New Roman"/>
          <w:sz w:val="28"/>
          <w:szCs w:val="28"/>
          <w:lang w:val="uk-UA"/>
        </w:rPr>
        <w:t xml:space="preserve"> показниками та мікроскопічними дослідженнями структур серця, печінки, легень та найдовшого м’яза спини </w:t>
      </w:r>
      <w:proofErr w:type="spellStart"/>
      <w:r>
        <w:rPr>
          <w:rFonts w:ascii="Times New Roman" w:hAnsi="Times New Roman" w:cs="Times New Roman"/>
          <w:sz w:val="28"/>
          <w:szCs w:val="28"/>
          <w:lang w:val="uk-UA"/>
        </w:rPr>
        <w:t>кролів</w:t>
      </w:r>
      <w:proofErr w:type="spellEnd"/>
      <w:r>
        <w:rPr>
          <w:rFonts w:ascii="Times New Roman" w:hAnsi="Times New Roman" w:cs="Times New Roman"/>
          <w:sz w:val="28"/>
          <w:szCs w:val="28"/>
          <w:lang w:val="uk-UA"/>
        </w:rPr>
        <w:t xml:space="preserve"> дослідних груп.</w:t>
      </w:r>
    </w:p>
    <w:p w14:paraId="4207DC22" w14:textId="77777777" w:rsidR="0073654A" w:rsidRDefault="00CE1453">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дослідження впливу кормових факторів, зокрема мікроелементного складу раціону, є важливим напрямом наукових досліджень у кролівництві. Окрім того, приріст живої маси тіла тварин у </w:t>
      </w:r>
      <w:proofErr w:type="spellStart"/>
      <w:r>
        <w:rPr>
          <w:rFonts w:ascii="Times New Roman" w:hAnsi="Times New Roman" w:cs="Times New Roman"/>
          <w:sz w:val="28"/>
          <w:szCs w:val="28"/>
          <w:lang w:val="uk-UA"/>
        </w:rPr>
        <w:t>кролів</w:t>
      </w:r>
      <w:proofErr w:type="spellEnd"/>
      <w:r>
        <w:rPr>
          <w:rFonts w:ascii="Times New Roman" w:hAnsi="Times New Roman" w:cs="Times New Roman"/>
          <w:sz w:val="28"/>
          <w:szCs w:val="28"/>
          <w:lang w:val="uk-UA"/>
        </w:rPr>
        <w:t xml:space="preserve"> дослідних груп, свідчить про позитивний вплив оптимізованого складу раціону, зокрема використання мікроелементних добавок, що сприяють активації обмінних процесів і підвищенню енергоефективності засвоєння поживних речовин. Вірогідне покращення показників живої маси на пізніших етапах вирощування може бути пов’язане із покращенням метаболічного статусу тварин, зокрема підвищенням білкового синтезу, що забезпечує інтенсивніше нарощування м’язової тканини.</w:t>
      </w:r>
    </w:p>
    <w:p w14:paraId="4294E948" w14:textId="77777777" w:rsidR="0073654A" w:rsidRDefault="0073654A">
      <w:pPr>
        <w:pStyle w:val="a8"/>
        <w:spacing w:line="360" w:lineRule="auto"/>
        <w:ind w:firstLine="567"/>
        <w:jc w:val="both"/>
        <w:rPr>
          <w:rFonts w:ascii="Times New Roman" w:hAnsi="Times New Roman" w:cs="Times New Roman"/>
          <w:sz w:val="28"/>
          <w:szCs w:val="28"/>
          <w:lang w:val="uk-UA"/>
        </w:rPr>
      </w:pPr>
    </w:p>
    <w:p w14:paraId="65C63C55" w14:textId="77777777" w:rsidR="0073654A" w:rsidRDefault="00CE1453">
      <w:pPr>
        <w:pStyle w:val="a8"/>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14:paraId="0105662B" w14:textId="77777777" w:rsidR="0073654A" w:rsidRDefault="00CE1453">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proofErr w:type="spellStart"/>
      <w:r>
        <w:rPr>
          <w:rFonts w:ascii="Times New Roman" w:hAnsi="Times New Roman" w:cs="Times New Roman"/>
          <w:sz w:val="24"/>
          <w:szCs w:val="24"/>
          <w:lang w:val="uk-UA"/>
        </w:rPr>
        <w:t>Boyko</w:t>
      </w:r>
      <w:proofErr w:type="spellEnd"/>
      <w:r>
        <w:rPr>
          <w:rFonts w:ascii="Times New Roman" w:hAnsi="Times New Roman" w:cs="Times New Roman"/>
          <w:sz w:val="24"/>
          <w:szCs w:val="24"/>
          <w:lang w:val="uk-UA"/>
        </w:rPr>
        <w:t xml:space="preserve"> O., </w:t>
      </w:r>
      <w:proofErr w:type="spellStart"/>
      <w:r>
        <w:rPr>
          <w:rFonts w:ascii="Times New Roman" w:hAnsi="Times New Roman" w:cs="Times New Roman"/>
          <w:sz w:val="24"/>
          <w:szCs w:val="24"/>
          <w:lang w:val="uk-UA"/>
        </w:rPr>
        <w:t>Gonchar</w:t>
      </w:r>
      <w:proofErr w:type="spellEnd"/>
      <w:r>
        <w:rPr>
          <w:rFonts w:ascii="Times New Roman" w:hAnsi="Times New Roman" w:cs="Times New Roman"/>
          <w:sz w:val="24"/>
          <w:szCs w:val="24"/>
          <w:lang w:val="uk-UA"/>
        </w:rPr>
        <w:t xml:space="preserve"> О., </w:t>
      </w:r>
      <w:proofErr w:type="spellStart"/>
      <w:r>
        <w:rPr>
          <w:rFonts w:ascii="Times New Roman" w:hAnsi="Times New Roman" w:cs="Times New Roman"/>
          <w:sz w:val="24"/>
          <w:szCs w:val="24"/>
          <w:lang w:val="uk-UA"/>
        </w:rPr>
        <w:t>Gavrish</w:t>
      </w:r>
      <w:proofErr w:type="spellEnd"/>
      <w:r>
        <w:rPr>
          <w:rFonts w:ascii="Times New Roman" w:hAnsi="Times New Roman" w:cs="Times New Roman"/>
          <w:sz w:val="24"/>
          <w:szCs w:val="24"/>
          <w:lang w:val="uk-UA"/>
        </w:rPr>
        <w:t xml:space="preserve"> O., </w:t>
      </w:r>
      <w:proofErr w:type="spellStart"/>
      <w:r>
        <w:rPr>
          <w:rFonts w:ascii="Times New Roman" w:hAnsi="Times New Roman" w:cs="Times New Roman"/>
          <w:sz w:val="24"/>
          <w:szCs w:val="24"/>
          <w:lang w:val="uk-UA"/>
        </w:rPr>
        <w:t>Sotnichenko</w:t>
      </w:r>
      <w:proofErr w:type="spellEnd"/>
      <w:r>
        <w:rPr>
          <w:rFonts w:ascii="Times New Roman" w:hAnsi="Times New Roman" w:cs="Times New Roman"/>
          <w:sz w:val="24"/>
          <w:szCs w:val="24"/>
          <w:lang w:val="uk-UA"/>
        </w:rPr>
        <w:t xml:space="preserve"> Y. </w:t>
      </w:r>
      <w:proofErr w:type="spellStart"/>
      <w:r>
        <w:rPr>
          <w:rFonts w:ascii="Times New Roman" w:hAnsi="Times New Roman" w:cs="Times New Roman"/>
          <w:sz w:val="24"/>
          <w:szCs w:val="24"/>
          <w:lang w:val="uk-UA"/>
        </w:rPr>
        <w:t>Increase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product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quality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rabbit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means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industrial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mating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i/>
          <w:sz w:val="24"/>
          <w:szCs w:val="24"/>
          <w:lang w:val="uk-UA"/>
        </w:rPr>
        <w:t>Effective</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rabbit</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breeding</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and</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fur</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farming</w:t>
      </w:r>
      <w:proofErr w:type="spellEnd"/>
      <w:r>
        <w:rPr>
          <w:rFonts w:ascii="Times New Roman" w:hAnsi="Times New Roman" w:cs="Times New Roman"/>
          <w:i/>
          <w:sz w:val="24"/>
          <w:szCs w:val="24"/>
          <w:lang w:val="uk-UA"/>
        </w:rPr>
        <w:t>.</w:t>
      </w:r>
      <w:r>
        <w:rPr>
          <w:rFonts w:ascii="Times New Roman" w:hAnsi="Times New Roman" w:cs="Times New Roman"/>
          <w:sz w:val="24"/>
          <w:szCs w:val="24"/>
          <w:lang w:val="uk-UA"/>
        </w:rPr>
        <w:t xml:space="preserve"> 2019. </w:t>
      </w:r>
      <w:proofErr w:type="spellStart"/>
      <w:r>
        <w:rPr>
          <w:rFonts w:ascii="Times New Roman" w:hAnsi="Times New Roman" w:cs="Times New Roman"/>
          <w:sz w:val="24"/>
          <w:szCs w:val="24"/>
          <w:lang w:val="uk-UA"/>
        </w:rPr>
        <w:t>No</w:t>
      </w:r>
      <w:proofErr w:type="spellEnd"/>
      <w:r>
        <w:rPr>
          <w:rFonts w:ascii="Times New Roman" w:hAnsi="Times New Roman" w:cs="Times New Roman"/>
          <w:sz w:val="24"/>
          <w:szCs w:val="24"/>
          <w:lang w:val="uk-UA"/>
        </w:rPr>
        <w:t xml:space="preserve">. 5. Р. 155–165. DOI: </w:t>
      </w:r>
      <w:hyperlink r:id="rId7" w:history="1">
        <w:r>
          <w:rPr>
            <w:rStyle w:val="a3"/>
            <w:rFonts w:ascii="Times New Roman" w:hAnsi="Times New Roman" w:cs="Times New Roman"/>
            <w:sz w:val="24"/>
            <w:szCs w:val="24"/>
            <w:lang w:val="uk-UA"/>
          </w:rPr>
          <w:t>https://doi.org/10.37617/2708-0617.2019.5.155-165</w:t>
        </w:r>
      </w:hyperlink>
    </w:p>
    <w:p w14:paraId="472D3891" w14:textId="77777777" w:rsidR="0073654A" w:rsidRDefault="00CE1453">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proofErr w:type="spellStart"/>
      <w:r>
        <w:rPr>
          <w:rFonts w:ascii="Times New Roman" w:hAnsi="Times New Roman" w:cs="Times New Roman"/>
          <w:sz w:val="24"/>
          <w:szCs w:val="24"/>
          <w:lang w:val="uk-UA"/>
        </w:rPr>
        <w:t>Пабат</w:t>
      </w:r>
      <w:proofErr w:type="spellEnd"/>
      <w:r>
        <w:rPr>
          <w:rFonts w:ascii="Times New Roman" w:hAnsi="Times New Roman" w:cs="Times New Roman"/>
          <w:sz w:val="24"/>
          <w:szCs w:val="24"/>
          <w:lang w:val="uk-UA"/>
        </w:rPr>
        <w:t xml:space="preserve"> В.О., </w:t>
      </w:r>
      <w:proofErr w:type="spellStart"/>
      <w:r>
        <w:rPr>
          <w:rFonts w:ascii="Times New Roman" w:hAnsi="Times New Roman" w:cs="Times New Roman"/>
          <w:sz w:val="24"/>
          <w:szCs w:val="24"/>
          <w:lang w:val="uk-UA"/>
        </w:rPr>
        <w:t>Вінничук</w:t>
      </w:r>
      <w:proofErr w:type="spellEnd"/>
      <w:r>
        <w:rPr>
          <w:rFonts w:ascii="Times New Roman" w:hAnsi="Times New Roman" w:cs="Times New Roman"/>
          <w:sz w:val="24"/>
          <w:szCs w:val="24"/>
          <w:lang w:val="uk-UA"/>
        </w:rPr>
        <w:t xml:space="preserve"> Д.Т., Гончаренко І.В., </w:t>
      </w:r>
      <w:proofErr w:type="spellStart"/>
      <w:r>
        <w:rPr>
          <w:rFonts w:ascii="Times New Roman" w:hAnsi="Times New Roman" w:cs="Times New Roman"/>
          <w:sz w:val="24"/>
          <w:szCs w:val="24"/>
          <w:lang w:val="uk-UA"/>
        </w:rPr>
        <w:t>Агій</w:t>
      </w:r>
      <w:proofErr w:type="spellEnd"/>
      <w:r>
        <w:rPr>
          <w:rFonts w:ascii="Times New Roman" w:hAnsi="Times New Roman" w:cs="Times New Roman"/>
          <w:sz w:val="24"/>
          <w:szCs w:val="24"/>
          <w:lang w:val="uk-UA"/>
        </w:rPr>
        <w:t xml:space="preserve"> В.М. Кролівництво з основами генетики та розведення : </w:t>
      </w:r>
      <w:proofErr w:type="spellStart"/>
      <w:r>
        <w:rPr>
          <w:rFonts w:ascii="Times New Roman" w:hAnsi="Times New Roman" w:cs="Times New Roman"/>
          <w:sz w:val="24"/>
          <w:szCs w:val="24"/>
          <w:lang w:val="uk-UA"/>
        </w:rPr>
        <w:t>навч</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посіб</w:t>
      </w:r>
      <w:proofErr w:type="spellEnd"/>
      <w:r>
        <w:rPr>
          <w:rFonts w:ascii="Times New Roman" w:hAnsi="Times New Roman" w:cs="Times New Roman"/>
          <w:sz w:val="24"/>
          <w:szCs w:val="24"/>
          <w:lang w:val="uk-UA"/>
        </w:rPr>
        <w:t>. Київ : Видавництво Ліра-К, 2018. 164 с.</w:t>
      </w:r>
    </w:p>
    <w:p w14:paraId="2CDFEE51" w14:textId="77777777" w:rsidR="0073654A" w:rsidRDefault="00CE1453">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3. </w:t>
      </w:r>
      <w:proofErr w:type="spellStart"/>
      <w:r>
        <w:rPr>
          <w:rFonts w:ascii="Times New Roman" w:hAnsi="Times New Roman" w:cs="Times New Roman"/>
          <w:sz w:val="24"/>
          <w:szCs w:val="24"/>
          <w:lang w:val="uk-UA"/>
        </w:rPr>
        <w:t>Nowland</w:t>
      </w:r>
      <w:proofErr w:type="spellEnd"/>
      <w:r>
        <w:rPr>
          <w:rFonts w:ascii="Times New Roman" w:hAnsi="Times New Roman" w:cs="Times New Roman"/>
          <w:sz w:val="24"/>
          <w:szCs w:val="24"/>
          <w:lang w:val="uk-UA"/>
        </w:rPr>
        <w:t xml:space="preserve"> M.H., </w:t>
      </w:r>
      <w:proofErr w:type="spellStart"/>
      <w:r>
        <w:rPr>
          <w:rFonts w:ascii="Times New Roman" w:hAnsi="Times New Roman" w:cs="Times New Roman"/>
          <w:sz w:val="24"/>
          <w:szCs w:val="24"/>
          <w:lang w:val="uk-UA"/>
        </w:rPr>
        <w:t>Brammer</w:t>
      </w:r>
      <w:proofErr w:type="spellEnd"/>
      <w:r>
        <w:rPr>
          <w:rFonts w:ascii="Times New Roman" w:hAnsi="Times New Roman" w:cs="Times New Roman"/>
          <w:sz w:val="24"/>
          <w:szCs w:val="24"/>
          <w:lang w:val="uk-UA"/>
        </w:rPr>
        <w:t xml:space="preserve"> D.W., </w:t>
      </w:r>
      <w:proofErr w:type="spellStart"/>
      <w:r>
        <w:rPr>
          <w:rFonts w:ascii="Times New Roman" w:hAnsi="Times New Roman" w:cs="Times New Roman"/>
          <w:sz w:val="24"/>
          <w:szCs w:val="24"/>
          <w:lang w:val="uk-UA"/>
        </w:rPr>
        <w:t>Garcia</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Rush</w:t>
      </w:r>
      <w:proofErr w:type="spellEnd"/>
      <w:r>
        <w:rPr>
          <w:rFonts w:ascii="Times New Roman" w:hAnsi="Times New Roman" w:cs="Times New Roman"/>
          <w:sz w:val="24"/>
          <w:szCs w:val="24"/>
          <w:lang w:val="uk-UA"/>
        </w:rPr>
        <w:t xml:space="preserve"> H.G. </w:t>
      </w:r>
      <w:proofErr w:type="spellStart"/>
      <w:r>
        <w:rPr>
          <w:rFonts w:ascii="Times New Roman" w:hAnsi="Times New Roman" w:cs="Times New Roman"/>
          <w:sz w:val="24"/>
          <w:szCs w:val="24"/>
          <w:lang w:val="uk-UA"/>
        </w:rPr>
        <w:t>Biology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Diseases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Rabbits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i/>
          <w:sz w:val="24"/>
          <w:szCs w:val="24"/>
          <w:lang w:val="uk-UA"/>
        </w:rPr>
        <w:t>Laboratory</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Animal</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Medicine</w:t>
      </w:r>
      <w:proofErr w:type="spellEnd"/>
      <w:r>
        <w:rPr>
          <w:rFonts w:ascii="Times New Roman" w:hAnsi="Times New Roman" w:cs="Times New Roman"/>
          <w:i/>
          <w:sz w:val="24"/>
          <w:szCs w:val="24"/>
          <w:lang w:val="uk-UA"/>
        </w:rPr>
        <w:t>.</w:t>
      </w:r>
      <w:r>
        <w:rPr>
          <w:rFonts w:ascii="Times New Roman" w:hAnsi="Times New Roman" w:cs="Times New Roman"/>
          <w:sz w:val="24"/>
          <w:szCs w:val="24"/>
          <w:lang w:val="uk-UA"/>
        </w:rPr>
        <w:t xml:space="preserve"> 2015. Р. 411–461. </w:t>
      </w:r>
      <w:hyperlink r:id="rId8" w:history="1">
        <w:r>
          <w:rPr>
            <w:rStyle w:val="a3"/>
            <w:rFonts w:ascii="Times New Roman" w:hAnsi="Times New Roman" w:cs="Times New Roman"/>
            <w:sz w:val="24"/>
            <w:szCs w:val="24"/>
            <w:lang w:val="uk-UA"/>
          </w:rPr>
          <w:t>https://doi.org/10.1016/B978-0-12-409527-4.00010-9</w:t>
        </w:r>
      </w:hyperlink>
    </w:p>
    <w:p w14:paraId="25C65DFD" w14:textId="77777777" w:rsidR="0073654A" w:rsidRDefault="00CE1453">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4. Махно К. І. М’ясна продуктивність, перетравність корму та обмін речовин у молодняку </w:t>
      </w:r>
      <w:proofErr w:type="spellStart"/>
      <w:r>
        <w:rPr>
          <w:rFonts w:ascii="Times New Roman" w:hAnsi="Times New Roman" w:cs="Times New Roman"/>
          <w:sz w:val="24"/>
          <w:szCs w:val="24"/>
          <w:lang w:val="uk-UA"/>
        </w:rPr>
        <w:t>кролів</w:t>
      </w:r>
      <w:proofErr w:type="spellEnd"/>
      <w:r>
        <w:rPr>
          <w:rFonts w:ascii="Times New Roman" w:hAnsi="Times New Roman" w:cs="Times New Roman"/>
          <w:sz w:val="24"/>
          <w:szCs w:val="24"/>
          <w:lang w:val="uk-UA"/>
        </w:rPr>
        <w:t xml:space="preserve"> за різних рівнів та джерел хрому в комбікормах : </w:t>
      </w:r>
      <w:proofErr w:type="spellStart"/>
      <w:r>
        <w:rPr>
          <w:rFonts w:ascii="Times New Roman" w:hAnsi="Times New Roman" w:cs="Times New Roman"/>
          <w:sz w:val="24"/>
          <w:szCs w:val="24"/>
          <w:lang w:val="uk-UA"/>
        </w:rPr>
        <w:t>дис</w:t>
      </w:r>
      <w:proofErr w:type="spellEnd"/>
      <w:r>
        <w:rPr>
          <w:rFonts w:ascii="Times New Roman" w:hAnsi="Times New Roman" w:cs="Times New Roman"/>
          <w:sz w:val="24"/>
          <w:szCs w:val="24"/>
          <w:lang w:val="uk-UA"/>
        </w:rPr>
        <w:t xml:space="preserve">. на здобуття наук. ступеня. </w:t>
      </w:r>
      <w:proofErr w:type="spellStart"/>
      <w:r>
        <w:rPr>
          <w:rFonts w:ascii="Times New Roman" w:hAnsi="Times New Roman" w:cs="Times New Roman"/>
          <w:sz w:val="24"/>
          <w:szCs w:val="24"/>
          <w:lang w:val="uk-UA"/>
        </w:rPr>
        <w:t>канд</w:t>
      </w:r>
      <w:proofErr w:type="spellEnd"/>
      <w:r>
        <w:rPr>
          <w:rFonts w:ascii="Times New Roman" w:hAnsi="Times New Roman" w:cs="Times New Roman"/>
          <w:sz w:val="24"/>
          <w:szCs w:val="24"/>
          <w:lang w:val="uk-UA"/>
        </w:rPr>
        <w:t>. с.-г. наук : 06.02.02 «Годівля тварин і технологія кормів» / К. І. Махно. Київ, 2014. 148 с.</w:t>
      </w:r>
    </w:p>
    <w:p w14:paraId="46106E1A" w14:textId="77777777" w:rsidR="0073654A" w:rsidRDefault="00CE1453">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 </w:t>
      </w:r>
      <w:proofErr w:type="spellStart"/>
      <w:r>
        <w:rPr>
          <w:rFonts w:ascii="Times New Roman" w:hAnsi="Times New Roman" w:cs="Times New Roman"/>
          <w:sz w:val="24"/>
          <w:szCs w:val="24"/>
          <w:lang w:val="uk-UA"/>
        </w:rPr>
        <w:t>Tverdoklib</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Yu</w:t>
      </w:r>
      <w:proofErr w:type="spellEnd"/>
      <w:r>
        <w:rPr>
          <w:rFonts w:ascii="Times New Roman" w:hAnsi="Times New Roman" w:cs="Times New Roman"/>
          <w:sz w:val="24"/>
          <w:szCs w:val="24"/>
          <w:lang w:val="uk-UA"/>
        </w:rPr>
        <w:t xml:space="preserve">. V., </w:t>
      </w:r>
      <w:proofErr w:type="spellStart"/>
      <w:r>
        <w:rPr>
          <w:rFonts w:ascii="Times New Roman" w:hAnsi="Times New Roman" w:cs="Times New Roman"/>
          <w:sz w:val="24"/>
          <w:szCs w:val="24"/>
          <w:lang w:val="uk-UA"/>
        </w:rPr>
        <w:t>Naumenko</w:t>
      </w:r>
      <w:proofErr w:type="spellEnd"/>
      <w:r>
        <w:rPr>
          <w:rFonts w:ascii="Times New Roman" w:hAnsi="Times New Roman" w:cs="Times New Roman"/>
          <w:sz w:val="24"/>
          <w:szCs w:val="24"/>
          <w:lang w:val="uk-UA"/>
        </w:rPr>
        <w:t xml:space="preserve"> S. V., </w:t>
      </w:r>
      <w:proofErr w:type="spellStart"/>
      <w:r>
        <w:rPr>
          <w:rFonts w:ascii="Times New Roman" w:hAnsi="Times New Roman" w:cs="Times New Roman"/>
          <w:sz w:val="24"/>
          <w:szCs w:val="24"/>
          <w:lang w:val="uk-UA"/>
        </w:rPr>
        <w:t>Koshevoy</w:t>
      </w:r>
      <w:proofErr w:type="spellEnd"/>
      <w:r>
        <w:rPr>
          <w:rFonts w:ascii="Times New Roman" w:hAnsi="Times New Roman" w:cs="Times New Roman"/>
          <w:sz w:val="24"/>
          <w:szCs w:val="24"/>
          <w:lang w:val="uk-UA"/>
        </w:rPr>
        <w:t xml:space="preserve"> V. I., </w:t>
      </w:r>
      <w:proofErr w:type="spellStart"/>
      <w:r>
        <w:rPr>
          <w:rFonts w:ascii="Times New Roman" w:hAnsi="Times New Roman" w:cs="Times New Roman"/>
          <w:sz w:val="24"/>
          <w:szCs w:val="24"/>
          <w:lang w:val="uk-UA"/>
        </w:rPr>
        <w:t>Miroshnikova</w:t>
      </w:r>
      <w:proofErr w:type="spellEnd"/>
      <w:r>
        <w:rPr>
          <w:rFonts w:ascii="Times New Roman" w:hAnsi="Times New Roman" w:cs="Times New Roman"/>
          <w:sz w:val="24"/>
          <w:szCs w:val="24"/>
          <w:lang w:val="uk-UA"/>
        </w:rPr>
        <w:t xml:space="preserve"> O. S, </w:t>
      </w:r>
      <w:proofErr w:type="spellStart"/>
      <w:r>
        <w:rPr>
          <w:rFonts w:ascii="Times New Roman" w:hAnsi="Times New Roman" w:cs="Times New Roman"/>
          <w:sz w:val="24"/>
          <w:szCs w:val="24"/>
          <w:lang w:val="uk-UA"/>
        </w:rPr>
        <w:t>Zhigalova</w:t>
      </w:r>
      <w:proofErr w:type="spellEnd"/>
      <w:r>
        <w:rPr>
          <w:rFonts w:ascii="Times New Roman" w:hAnsi="Times New Roman" w:cs="Times New Roman"/>
          <w:sz w:val="24"/>
          <w:szCs w:val="24"/>
          <w:lang w:val="uk-UA"/>
        </w:rPr>
        <w:t xml:space="preserve"> O. </w:t>
      </w:r>
      <w:proofErr w:type="spellStart"/>
      <w:r>
        <w:rPr>
          <w:rFonts w:ascii="Times New Roman" w:hAnsi="Times New Roman" w:cs="Times New Roman"/>
          <w:sz w:val="24"/>
          <w:szCs w:val="24"/>
          <w:lang w:val="uk-UA"/>
        </w:rPr>
        <w:t>Ye</w:t>
      </w:r>
      <w:proofErr w:type="spellEnd"/>
      <w:r>
        <w:rPr>
          <w:rFonts w:ascii="Times New Roman" w:hAnsi="Times New Roman" w:cs="Times New Roman"/>
          <w:sz w:val="24"/>
          <w:szCs w:val="24"/>
          <w:lang w:val="uk-UA"/>
        </w:rPr>
        <w:t xml:space="preserve">. (2024). </w:t>
      </w:r>
      <w:proofErr w:type="spellStart"/>
      <w:r>
        <w:rPr>
          <w:rFonts w:ascii="Times New Roman" w:hAnsi="Times New Roman" w:cs="Times New Roman"/>
          <w:sz w:val="24"/>
          <w:szCs w:val="24"/>
          <w:lang w:val="uk-UA"/>
        </w:rPr>
        <w:t>Histomorphology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ovaries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rabbits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does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during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ovulation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induced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combined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use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gonadotropins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i/>
          <w:sz w:val="24"/>
          <w:szCs w:val="24"/>
          <w:lang w:val="uk-UA"/>
        </w:rPr>
        <w:t>Ukrainian</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Journal</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of</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Veterinary</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and</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Agricultural</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Sciences</w:t>
      </w:r>
      <w:proofErr w:type="spellEnd"/>
      <w:r>
        <w:rPr>
          <w:rFonts w:ascii="Times New Roman" w:hAnsi="Times New Roman" w:cs="Times New Roman"/>
          <w:i/>
          <w:sz w:val="24"/>
          <w:szCs w:val="24"/>
          <w:lang w:val="uk-UA"/>
        </w:rPr>
        <w:t>.</w:t>
      </w:r>
      <w:r>
        <w:rPr>
          <w:rFonts w:ascii="Times New Roman" w:hAnsi="Times New Roman" w:cs="Times New Roman"/>
          <w:sz w:val="24"/>
          <w:szCs w:val="24"/>
          <w:lang w:val="uk-UA"/>
        </w:rPr>
        <w:t xml:space="preserve"> 2024. 7(1), </w:t>
      </w:r>
      <w:r>
        <w:rPr>
          <w:rFonts w:ascii="Times New Roman" w:hAnsi="Times New Roman" w:cs="Times New Roman"/>
          <w:sz w:val="24"/>
          <w:szCs w:val="24"/>
          <w:lang w:val="en-US"/>
        </w:rPr>
        <w:t>P.</w:t>
      </w:r>
      <w:r w:rsidRPr="00850A01">
        <w:rPr>
          <w:rFonts w:ascii="Times New Roman" w:hAnsi="Times New Roman" w:cs="Times New Roman"/>
          <w:sz w:val="24"/>
          <w:szCs w:val="24"/>
          <w:lang w:val="en-US"/>
        </w:rPr>
        <w:t xml:space="preserve"> </w:t>
      </w:r>
      <w:r>
        <w:rPr>
          <w:rFonts w:ascii="Times New Roman" w:hAnsi="Times New Roman" w:cs="Times New Roman"/>
          <w:sz w:val="24"/>
          <w:szCs w:val="24"/>
          <w:lang w:val="uk-UA"/>
        </w:rPr>
        <w:t xml:space="preserve">46–52. </w:t>
      </w:r>
      <w:hyperlink r:id="rId9" w:history="1">
        <w:r>
          <w:rPr>
            <w:rStyle w:val="a3"/>
            <w:rFonts w:ascii="Times New Roman" w:hAnsi="Times New Roman" w:cs="Times New Roman"/>
            <w:sz w:val="24"/>
            <w:szCs w:val="24"/>
            <w:lang w:val="uk-UA"/>
          </w:rPr>
          <w:t>https://doi.org/10.32718/ujvas7-1.08</w:t>
        </w:r>
      </w:hyperlink>
    </w:p>
    <w:p w14:paraId="7F5CC850" w14:textId="77777777" w:rsidR="0073654A" w:rsidRDefault="00CE1453">
      <w:pPr>
        <w:pStyle w:val="a8"/>
        <w:ind w:firstLine="567"/>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6. </w:t>
      </w:r>
      <w:proofErr w:type="spellStart"/>
      <w:r>
        <w:rPr>
          <w:rFonts w:ascii="Times New Roman" w:hAnsi="Times New Roman" w:cs="Times New Roman"/>
          <w:sz w:val="24"/>
          <w:szCs w:val="24"/>
        </w:rPr>
        <w:t>Дармограй</w:t>
      </w:r>
      <w:proofErr w:type="spellEnd"/>
      <w:r>
        <w:rPr>
          <w:rFonts w:ascii="Times New Roman" w:hAnsi="Times New Roman" w:cs="Times New Roman"/>
          <w:sz w:val="24"/>
          <w:szCs w:val="24"/>
        </w:rPr>
        <w:t xml:space="preserve"> Л. М., Лучин І. С., Шевченко М. Є. </w:t>
      </w:r>
      <w:proofErr w:type="spellStart"/>
      <w:r>
        <w:rPr>
          <w:rFonts w:ascii="Times New Roman" w:hAnsi="Times New Roman" w:cs="Times New Roman"/>
          <w:sz w:val="24"/>
          <w:szCs w:val="24"/>
        </w:rPr>
        <w:t>Конверсія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комбікорму</w:t>
      </w:r>
      <w:proofErr w:type="spellEnd"/>
      <w:r>
        <w:rPr>
          <w:rFonts w:ascii="Times New Roman" w:hAnsi="Times New Roman" w:cs="Times New Roman"/>
          <w:sz w:val="24"/>
          <w:szCs w:val="24"/>
        </w:rPr>
        <w:t xml:space="preserve"> та </w:t>
      </w:r>
      <w:proofErr w:type="spellStart"/>
      <w:r>
        <w:rPr>
          <w:rFonts w:ascii="Times New Roman" w:hAnsi="Times New Roman" w:cs="Times New Roman"/>
          <w:sz w:val="24"/>
          <w:szCs w:val="24"/>
        </w:rPr>
        <w:t>продуктивні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показники</w:t>
      </w:r>
      <w:proofErr w:type="spellEnd"/>
      <w:r>
        <w:rPr>
          <w:rFonts w:ascii="Times New Roman" w:hAnsi="Times New Roman" w:cs="Times New Roman"/>
          <w:sz w:val="24"/>
          <w:szCs w:val="24"/>
        </w:rPr>
        <w:t xml:space="preserve"> молодняку </w:t>
      </w:r>
      <w:proofErr w:type="spellStart"/>
      <w:r>
        <w:rPr>
          <w:rFonts w:ascii="Times New Roman" w:hAnsi="Times New Roman" w:cs="Times New Roman"/>
          <w:sz w:val="24"/>
          <w:szCs w:val="24"/>
        </w:rPr>
        <w:t>кролів</w:t>
      </w:r>
      <w:proofErr w:type="spellEnd"/>
      <w:r>
        <w:rPr>
          <w:rFonts w:ascii="Times New Roman" w:hAnsi="Times New Roman" w:cs="Times New Roman"/>
          <w:sz w:val="24"/>
          <w:szCs w:val="24"/>
        </w:rPr>
        <w:t xml:space="preserve"> за </w:t>
      </w:r>
      <w:proofErr w:type="spellStart"/>
      <w:r>
        <w:rPr>
          <w:rFonts w:ascii="Times New Roman" w:hAnsi="Times New Roman" w:cs="Times New Roman"/>
          <w:sz w:val="24"/>
          <w:szCs w:val="24"/>
        </w:rPr>
        <w:t>різної</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кількості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дріжджів</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rPr>
        <w:t>Науковий</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вісник</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Львівського</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національного</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університету</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ветеринарної</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медицини</w:t>
      </w:r>
      <w:proofErr w:type="spellEnd"/>
      <w:r>
        <w:rPr>
          <w:rFonts w:ascii="Times New Roman" w:hAnsi="Times New Roman" w:cs="Times New Roman"/>
          <w:i/>
          <w:sz w:val="24"/>
          <w:szCs w:val="24"/>
        </w:rPr>
        <w:t xml:space="preserve"> та </w:t>
      </w:r>
      <w:proofErr w:type="spellStart"/>
      <w:r>
        <w:rPr>
          <w:rFonts w:ascii="Times New Roman" w:hAnsi="Times New Roman" w:cs="Times New Roman"/>
          <w:i/>
          <w:sz w:val="24"/>
          <w:szCs w:val="24"/>
        </w:rPr>
        <w:t>біотехнологій</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ім</w:t>
      </w:r>
      <w:proofErr w:type="spellEnd"/>
      <w:r>
        <w:rPr>
          <w:rFonts w:ascii="Times New Roman" w:hAnsi="Times New Roman" w:cs="Times New Roman"/>
          <w:i/>
          <w:sz w:val="24"/>
          <w:szCs w:val="24"/>
        </w:rPr>
        <w:t xml:space="preserve">. С.З. </w:t>
      </w:r>
      <w:proofErr w:type="spellStart"/>
      <w:r>
        <w:rPr>
          <w:rFonts w:ascii="Times New Roman" w:hAnsi="Times New Roman" w:cs="Times New Roman"/>
          <w:i/>
          <w:sz w:val="24"/>
          <w:szCs w:val="24"/>
        </w:rPr>
        <w:t>Гжицького</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Львів</w:t>
      </w:r>
      <w:proofErr w:type="spellEnd"/>
      <w:r>
        <w:rPr>
          <w:rFonts w:ascii="Times New Roman" w:hAnsi="Times New Roman" w:cs="Times New Roman"/>
          <w:i/>
          <w:sz w:val="24"/>
          <w:szCs w:val="24"/>
          <w:lang w:val="uk-UA"/>
        </w:rPr>
        <w:t>.</w:t>
      </w:r>
      <w:r>
        <w:rPr>
          <w:rFonts w:ascii="Times New Roman" w:hAnsi="Times New Roman" w:cs="Times New Roman"/>
          <w:i/>
          <w:sz w:val="24"/>
          <w:szCs w:val="24"/>
        </w:rPr>
        <w:t xml:space="preserve"> </w:t>
      </w:r>
      <w:r>
        <w:rPr>
          <w:rFonts w:ascii="Times New Roman" w:hAnsi="Times New Roman" w:cs="Times New Roman"/>
          <w:sz w:val="24"/>
          <w:szCs w:val="24"/>
        </w:rPr>
        <w:t>2014. Т</w:t>
      </w:r>
      <w:r>
        <w:rPr>
          <w:rFonts w:ascii="Times New Roman" w:hAnsi="Times New Roman" w:cs="Times New Roman"/>
          <w:sz w:val="24"/>
          <w:szCs w:val="24"/>
          <w:lang w:val="en-US"/>
        </w:rPr>
        <w:t>. 16, 3 (60). Ч. 3. С. 91–100.</w:t>
      </w:r>
    </w:p>
    <w:p w14:paraId="257DA258" w14:textId="77777777" w:rsidR="0073654A" w:rsidRDefault="00CE1453">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7. </w:t>
      </w:r>
      <w:r>
        <w:rPr>
          <w:rFonts w:ascii="Times New Roman" w:hAnsi="Times New Roman" w:cs="Times New Roman"/>
          <w:sz w:val="24"/>
          <w:szCs w:val="24"/>
          <w:lang w:val="en-US"/>
        </w:rPr>
        <w:t xml:space="preserve">Ashraf M. A., Sarfraz, M. Biology and evolution of life science. </w:t>
      </w:r>
      <w:r>
        <w:rPr>
          <w:rFonts w:ascii="Times New Roman" w:hAnsi="Times New Roman" w:cs="Times New Roman"/>
          <w:i/>
          <w:sz w:val="24"/>
          <w:szCs w:val="24"/>
          <w:lang w:val="en-US"/>
        </w:rPr>
        <w:t>Saudi journal of biological sciences</w:t>
      </w:r>
      <w:r>
        <w:rPr>
          <w:rFonts w:ascii="Times New Roman" w:hAnsi="Times New Roman" w:cs="Times New Roman"/>
          <w:i/>
          <w:sz w:val="24"/>
          <w:szCs w:val="24"/>
          <w:lang w:val="uk-UA"/>
        </w:rPr>
        <w:t xml:space="preserve">. </w:t>
      </w:r>
      <w:r>
        <w:rPr>
          <w:rFonts w:ascii="Times New Roman" w:hAnsi="Times New Roman" w:cs="Times New Roman"/>
          <w:sz w:val="24"/>
          <w:szCs w:val="24"/>
          <w:lang w:val="uk-UA"/>
        </w:rPr>
        <w:t>2016.</w:t>
      </w:r>
      <w:r w:rsidRPr="00850A01">
        <w:rPr>
          <w:rFonts w:ascii="Times New Roman" w:hAnsi="Times New Roman" w:cs="Times New Roman"/>
          <w:sz w:val="24"/>
          <w:szCs w:val="24"/>
          <w:lang w:val="en-US"/>
        </w:rPr>
        <w:t xml:space="preserve"> 23(1)</w:t>
      </w:r>
      <w:r>
        <w:rPr>
          <w:rFonts w:ascii="Times New Roman" w:hAnsi="Times New Roman" w:cs="Times New Roman"/>
          <w:sz w:val="24"/>
          <w:szCs w:val="24"/>
          <w:lang w:val="uk-UA"/>
        </w:rPr>
        <w:t>.</w:t>
      </w:r>
      <w:r w:rsidRPr="00850A01">
        <w:rPr>
          <w:rFonts w:ascii="Times New Roman" w:hAnsi="Times New Roman" w:cs="Times New Roman"/>
          <w:sz w:val="24"/>
          <w:szCs w:val="24"/>
          <w:lang w:val="en-US"/>
        </w:rPr>
        <w:t xml:space="preserve"> </w:t>
      </w:r>
      <w:r>
        <w:rPr>
          <w:rFonts w:ascii="Times New Roman" w:hAnsi="Times New Roman" w:cs="Times New Roman"/>
          <w:sz w:val="24"/>
          <w:szCs w:val="24"/>
        </w:rPr>
        <w:t>Р</w:t>
      </w:r>
      <w:r>
        <w:rPr>
          <w:rFonts w:ascii="Times New Roman" w:hAnsi="Times New Roman" w:cs="Times New Roman"/>
          <w:sz w:val="24"/>
          <w:szCs w:val="24"/>
          <w:lang w:val="en-US"/>
        </w:rPr>
        <w:t>.</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1–5. </w:t>
      </w:r>
      <w:hyperlink r:id="rId10" w:history="1">
        <w:r>
          <w:rPr>
            <w:rStyle w:val="a3"/>
            <w:rFonts w:ascii="Times New Roman" w:hAnsi="Times New Roman" w:cs="Times New Roman"/>
            <w:sz w:val="24"/>
            <w:szCs w:val="24"/>
            <w:lang w:val="en-US"/>
          </w:rPr>
          <w:t>https://doi.org/10.1016/j.sjbs.2015.11.012</w:t>
        </w:r>
      </w:hyperlink>
    </w:p>
    <w:p w14:paraId="5FC9D86B" w14:textId="77777777" w:rsidR="0073654A" w:rsidRDefault="00CE1453">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 </w:t>
      </w:r>
      <w:proofErr w:type="spellStart"/>
      <w:r>
        <w:rPr>
          <w:rFonts w:ascii="Times New Roman" w:hAnsi="Times New Roman" w:cs="Times New Roman"/>
          <w:sz w:val="24"/>
          <w:szCs w:val="24"/>
          <w:lang w:val="uk-UA"/>
        </w:rPr>
        <w:t>Honchar</w:t>
      </w:r>
      <w:proofErr w:type="spellEnd"/>
      <w:r>
        <w:rPr>
          <w:rFonts w:ascii="Times New Roman" w:hAnsi="Times New Roman" w:cs="Times New Roman"/>
          <w:sz w:val="24"/>
          <w:szCs w:val="24"/>
          <w:lang w:val="uk-UA"/>
        </w:rPr>
        <w:t xml:space="preserve"> O., </w:t>
      </w:r>
      <w:proofErr w:type="spellStart"/>
      <w:r>
        <w:rPr>
          <w:rFonts w:ascii="Times New Roman" w:hAnsi="Times New Roman" w:cs="Times New Roman"/>
          <w:sz w:val="24"/>
          <w:szCs w:val="24"/>
          <w:lang w:val="uk-UA"/>
        </w:rPr>
        <w:t>Myhno</w:t>
      </w:r>
      <w:proofErr w:type="spellEnd"/>
      <w:r>
        <w:rPr>
          <w:rFonts w:ascii="Times New Roman" w:hAnsi="Times New Roman" w:cs="Times New Roman"/>
          <w:sz w:val="24"/>
          <w:szCs w:val="24"/>
          <w:lang w:val="uk-UA"/>
        </w:rPr>
        <w:t xml:space="preserve"> V., </w:t>
      </w:r>
      <w:proofErr w:type="spellStart"/>
      <w:r>
        <w:rPr>
          <w:rFonts w:ascii="Times New Roman" w:hAnsi="Times New Roman" w:cs="Times New Roman"/>
          <w:sz w:val="24"/>
          <w:szCs w:val="24"/>
          <w:lang w:val="uk-UA"/>
        </w:rPr>
        <w:t>Usenko</w:t>
      </w:r>
      <w:proofErr w:type="spellEnd"/>
      <w:r>
        <w:rPr>
          <w:rFonts w:ascii="Times New Roman" w:hAnsi="Times New Roman" w:cs="Times New Roman"/>
          <w:sz w:val="24"/>
          <w:szCs w:val="24"/>
          <w:lang w:val="uk-UA"/>
        </w:rPr>
        <w:t xml:space="preserve"> V. </w:t>
      </w:r>
      <w:proofErr w:type="spellStart"/>
      <w:r>
        <w:rPr>
          <w:rFonts w:ascii="Times New Roman" w:hAnsi="Times New Roman" w:cs="Times New Roman"/>
          <w:sz w:val="24"/>
          <w:szCs w:val="24"/>
          <w:lang w:val="uk-UA"/>
        </w:rPr>
        <w:t>Determination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productive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effect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complete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compound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feed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balanced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according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individual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available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amino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acids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growth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development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reproductive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qualities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rabbits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i/>
          <w:sz w:val="24"/>
          <w:szCs w:val="24"/>
          <w:lang w:val="uk-UA"/>
        </w:rPr>
        <w:t>Effective</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rabbit</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breeding</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and</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fur</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farming</w:t>
      </w:r>
      <w:proofErr w:type="spellEnd"/>
      <w:r>
        <w:rPr>
          <w:rFonts w:ascii="Times New Roman" w:hAnsi="Times New Roman" w:cs="Times New Roman"/>
          <w:i/>
          <w:sz w:val="24"/>
          <w:szCs w:val="24"/>
          <w:lang w:val="uk-UA"/>
        </w:rPr>
        <w:t>.</w:t>
      </w:r>
      <w:r>
        <w:rPr>
          <w:rFonts w:ascii="Times New Roman" w:hAnsi="Times New Roman" w:cs="Times New Roman"/>
          <w:sz w:val="24"/>
          <w:szCs w:val="24"/>
          <w:lang w:val="uk-UA"/>
        </w:rPr>
        <w:t xml:space="preserve"> 2023. </w:t>
      </w:r>
      <w:proofErr w:type="spellStart"/>
      <w:r>
        <w:rPr>
          <w:rFonts w:ascii="Times New Roman" w:hAnsi="Times New Roman" w:cs="Times New Roman"/>
          <w:sz w:val="24"/>
          <w:szCs w:val="24"/>
          <w:lang w:val="uk-UA"/>
        </w:rPr>
        <w:t>No</w:t>
      </w:r>
      <w:proofErr w:type="spellEnd"/>
      <w:r>
        <w:rPr>
          <w:rFonts w:ascii="Times New Roman" w:hAnsi="Times New Roman" w:cs="Times New Roman"/>
          <w:sz w:val="24"/>
          <w:szCs w:val="24"/>
          <w:lang w:val="uk-UA"/>
        </w:rPr>
        <w:t>. 9.</w:t>
      </w:r>
      <w:r>
        <w:rPr>
          <w:lang w:val="en-US"/>
        </w:rPr>
        <w:t xml:space="preserve"> </w:t>
      </w:r>
      <w:r>
        <w:rPr>
          <w:rFonts w:ascii="Times New Roman" w:hAnsi="Times New Roman" w:cs="Times New Roman"/>
          <w:sz w:val="24"/>
          <w:szCs w:val="24"/>
          <w:lang w:val="uk-UA"/>
        </w:rPr>
        <w:t xml:space="preserve">Р. 6 – 18. DOI: </w:t>
      </w:r>
      <w:hyperlink r:id="rId11" w:history="1">
        <w:r>
          <w:rPr>
            <w:rStyle w:val="a3"/>
            <w:rFonts w:ascii="Times New Roman" w:hAnsi="Times New Roman" w:cs="Times New Roman"/>
            <w:sz w:val="24"/>
            <w:szCs w:val="24"/>
            <w:lang w:val="uk-UA"/>
          </w:rPr>
          <w:t>https://doi.org/10.37617/2708-0617.2023.9.6-18</w:t>
        </w:r>
      </w:hyperlink>
    </w:p>
    <w:p w14:paraId="5D806187" w14:textId="77777777" w:rsidR="0073654A" w:rsidRDefault="00CE1453">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9. </w:t>
      </w:r>
      <w:proofErr w:type="spellStart"/>
      <w:r>
        <w:rPr>
          <w:rFonts w:ascii="Times New Roman" w:hAnsi="Times New Roman" w:cs="Times New Roman"/>
          <w:sz w:val="24"/>
          <w:szCs w:val="24"/>
          <w:lang w:val="uk-UA"/>
        </w:rPr>
        <w:t>Iskra</w:t>
      </w:r>
      <w:proofErr w:type="spellEnd"/>
      <w:r>
        <w:rPr>
          <w:rFonts w:ascii="Times New Roman" w:hAnsi="Times New Roman" w:cs="Times New Roman"/>
          <w:sz w:val="24"/>
          <w:szCs w:val="24"/>
          <w:lang w:val="uk-UA"/>
        </w:rPr>
        <w:t xml:space="preserve"> R. Y. </w:t>
      </w:r>
      <w:proofErr w:type="spellStart"/>
      <w:r>
        <w:rPr>
          <w:rFonts w:ascii="Times New Roman" w:hAnsi="Times New Roman" w:cs="Times New Roman"/>
          <w:sz w:val="24"/>
          <w:szCs w:val="24"/>
          <w:lang w:val="uk-UA"/>
        </w:rPr>
        <w:t>Antioxidant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system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nitrogen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metabolism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rabbits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blood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under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action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chromium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chloride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Regulatory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Mechanisms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Biosystems</w:t>
      </w:r>
      <w:proofErr w:type="spellEnd"/>
      <w:r>
        <w:rPr>
          <w:rFonts w:ascii="Times New Roman" w:hAnsi="Times New Roman" w:cs="Times New Roman"/>
          <w:sz w:val="24"/>
          <w:szCs w:val="24"/>
          <w:lang w:val="uk-UA"/>
        </w:rPr>
        <w:t xml:space="preserve">. (2012). 3(2). Р. 37-41. </w:t>
      </w:r>
      <w:hyperlink r:id="rId12" w:history="1">
        <w:r>
          <w:rPr>
            <w:rStyle w:val="a3"/>
            <w:rFonts w:ascii="Times New Roman" w:hAnsi="Times New Roman" w:cs="Times New Roman"/>
            <w:sz w:val="24"/>
            <w:szCs w:val="24"/>
            <w:lang w:val="uk-UA"/>
          </w:rPr>
          <w:t>https://doi.org/10.15421/021230</w:t>
        </w:r>
      </w:hyperlink>
    </w:p>
    <w:p w14:paraId="212A5E06" w14:textId="77777777" w:rsidR="0073654A" w:rsidRDefault="00CE1453">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10. Іскра Р. Я., Влізло В. В. Біологічна роль хрому в організмі тварин. Біологія тварин. 2011. Т. 13, № 1-2. С. 31–47.</w:t>
      </w:r>
    </w:p>
    <w:p w14:paraId="7165C7D2" w14:textId="77777777" w:rsidR="0073654A" w:rsidRDefault="0073654A">
      <w:pPr>
        <w:pStyle w:val="a8"/>
        <w:ind w:firstLine="567"/>
        <w:jc w:val="both"/>
        <w:rPr>
          <w:rFonts w:ascii="Times New Roman" w:hAnsi="Times New Roman" w:cs="Times New Roman"/>
          <w:sz w:val="24"/>
          <w:szCs w:val="24"/>
          <w:lang w:val="uk-UA"/>
        </w:rPr>
      </w:pPr>
    </w:p>
    <w:p w14:paraId="68AFB39B" w14:textId="77777777" w:rsidR="0073654A" w:rsidRDefault="0073654A">
      <w:pPr>
        <w:pStyle w:val="a8"/>
        <w:ind w:firstLine="567"/>
        <w:jc w:val="both"/>
        <w:rPr>
          <w:rFonts w:ascii="Times New Roman" w:hAnsi="Times New Roman" w:cs="Times New Roman"/>
          <w:sz w:val="24"/>
          <w:szCs w:val="24"/>
          <w:lang w:val="uk-UA"/>
        </w:rPr>
      </w:pPr>
    </w:p>
    <w:p w14:paraId="378A25F0" w14:textId="77777777" w:rsidR="0073654A" w:rsidRDefault="0073654A">
      <w:pPr>
        <w:pStyle w:val="a8"/>
        <w:ind w:firstLine="567"/>
        <w:jc w:val="both"/>
        <w:rPr>
          <w:rFonts w:ascii="Times New Roman" w:hAnsi="Times New Roman" w:cs="Times New Roman"/>
          <w:sz w:val="24"/>
          <w:szCs w:val="24"/>
          <w:lang w:val="uk-UA"/>
        </w:rPr>
      </w:pPr>
    </w:p>
    <w:p w14:paraId="49DE3FDA" w14:textId="77777777" w:rsidR="0073654A" w:rsidRDefault="0073654A">
      <w:pPr>
        <w:pStyle w:val="a8"/>
        <w:ind w:firstLine="567"/>
        <w:jc w:val="both"/>
        <w:rPr>
          <w:rFonts w:ascii="Times New Roman" w:hAnsi="Times New Roman" w:cs="Times New Roman"/>
          <w:sz w:val="24"/>
          <w:szCs w:val="24"/>
          <w:lang w:val="uk-UA"/>
        </w:rPr>
      </w:pPr>
    </w:p>
    <w:p w14:paraId="6E447BF6" w14:textId="77777777" w:rsidR="0073654A" w:rsidRDefault="0073654A">
      <w:pPr>
        <w:pStyle w:val="a8"/>
        <w:ind w:firstLine="567"/>
        <w:jc w:val="both"/>
        <w:rPr>
          <w:rFonts w:ascii="Times New Roman" w:hAnsi="Times New Roman" w:cs="Times New Roman"/>
          <w:sz w:val="24"/>
          <w:szCs w:val="24"/>
          <w:lang w:val="uk-UA"/>
        </w:rPr>
      </w:pPr>
    </w:p>
    <w:p w14:paraId="5454908A" w14:textId="77777777" w:rsidR="0073654A" w:rsidRDefault="0073654A">
      <w:pPr>
        <w:pStyle w:val="a8"/>
        <w:ind w:firstLine="567"/>
        <w:jc w:val="both"/>
        <w:rPr>
          <w:rFonts w:ascii="Times New Roman" w:hAnsi="Times New Roman" w:cs="Times New Roman"/>
          <w:sz w:val="24"/>
          <w:szCs w:val="24"/>
          <w:lang w:val="uk-UA"/>
        </w:rPr>
      </w:pPr>
    </w:p>
    <w:p w14:paraId="4B39E7DB" w14:textId="77777777" w:rsidR="0073654A" w:rsidRDefault="0073654A">
      <w:pPr>
        <w:pStyle w:val="a8"/>
        <w:ind w:firstLine="567"/>
        <w:jc w:val="both"/>
        <w:rPr>
          <w:rFonts w:ascii="Times New Roman" w:hAnsi="Times New Roman" w:cs="Times New Roman"/>
          <w:sz w:val="24"/>
          <w:szCs w:val="24"/>
          <w:lang w:val="uk-UA"/>
        </w:rPr>
      </w:pPr>
    </w:p>
    <w:p w14:paraId="0780A1B7" w14:textId="77777777" w:rsidR="0073654A" w:rsidRDefault="0073654A">
      <w:pPr>
        <w:pStyle w:val="a8"/>
        <w:ind w:firstLine="567"/>
        <w:jc w:val="both"/>
        <w:rPr>
          <w:rFonts w:ascii="Times New Roman" w:hAnsi="Times New Roman" w:cs="Times New Roman"/>
          <w:sz w:val="24"/>
          <w:szCs w:val="24"/>
          <w:lang w:val="uk-UA"/>
        </w:rPr>
      </w:pPr>
    </w:p>
    <w:sectPr w:rsidR="0073654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67AAB0" w14:textId="77777777" w:rsidR="002D7BEB" w:rsidRDefault="002D7BEB">
      <w:pPr>
        <w:spacing w:line="240" w:lineRule="auto"/>
      </w:pPr>
      <w:r>
        <w:separator/>
      </w:r>
    </w:p>
  </w:endnote>
  <w:endnote w:type="continuationSeparator" w:id="0">
    <w:p w14:paraId="157ABA53" w14:textId="77777777" w:rsidR="002D7BEB" w:rsidRDefault="002D7B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FFCD0C" w14:textId="77777777" w:rsidR="002D7BEB" w:rsidRDefault="002D7BEB">
      <w:pPr>
        <w:spacing w:after="0"/>
      </w:pPr>
      <w:r>
        <w:separator/>
      </w:r>
    </w:p>
  </w:footnote>
  <w:footnote w:type="continuationSeparator" w:id="0">
    <w:p w14:paraId="383090BD" w14:textId="77777777" w:rsidR="002D7BEB" w:rsidRDefault="002D7BEB">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E43"/>
    <w:rsid w:val="00025F2A"/>
    <w:rsid w:val="0003304C"/>
    <w:rsid w:val="00035001"/>
    <w:rsid w:val="0003777F"/>
    <w:rsid w:val="00055E1B"/>
    <w:rsid w:val="000605D0"/>
    <w:rsid w:val="00062BE1"/>
    <w:rsid w:val="000764C8"/>
    <w:rsid w:val="00086B69"/>
    <w:rsid w:val="000C5E43"/>
    <w:rsid w:val="00144F6A"/>
    <w:rsid w:val="001A32E0"/>
    <w:rsid w:val="001D1C91"/>
    <w:rsid w:val="001D5488"/>
    <w:rsid w:val="002036C9"/>
    <w:rsid w:val="00271C39"/>
    <w:rsid w:val="00294297"/>
    <w:rsid w:val="002B45E9"/>
    <w:rsid w:val="002D7BEB"/>
    <w:rsid w:val="002E1D11"/>
    <w:rsid w:val="00361B3E"/>
    <w:rsid w:val="003816D9"/>
    <w:rsid w:val="003A1616"/>
    <w:rsid w:val="003B1D09"/>
    <w:rsid w:val="00426029"/>
    <w:rsid w:val="00440949"/>
    <w:rsid w:val="00463A72"/>
    <w:rsid w:val="00473985"/>
    <w:rsid w:val="0051116E"/>
    <w:rsid w:val="00547518"/>
    <w:rsid w:val="00560C09"/>
    <w:rsid w:val="005D4380"/>
    <w:rsid w:val="006510B3"/>
    <w:rsid w:val="00677C7A"/>
    <w:rsid w:val="006946D7"/>
    <w:rsid w:val="0073654A"/>
    <w:rsid w:val="0076102C"/>
    <w:rsid w:val="00774F87"/>
    <w:rsid w:val="007E4968"/>
    <w:rsid w:val="00845E15"/>
    <w:rsid w:val="00850A01"/>
    <w:rsid w:val="00870B7F"/>
    <w:rsid w:val="008F6187"/>
    <w:rsid w:val="0097161E"/>
    <w:rsid w:val="009A5301"/>
    <w:rsid w:val="00AE7FB8"/>
    <w:rsid w:val="00B036FF"/>
    <w:rsid w:val="00B06E7A"/>
    <w:rsid w:val="00B82707"/>
    <w:rsid w:val="00B93E4E"/>
    <w:rsid w:val="00BF328D"/>
    <w:rsid w:val="00C15377"/>
    <w:rsid w:val="00CE1453"/>
    <w:rsid w:val="00D14EA2"/>
    <w:rsid w:val="00D46D57"/>
    <w:rsid w:val="00DD4EC5"/>
    <w:rsid w:val="00E81AF1"/>
    <w:rsid w:val="00E84E03"/>
    <w:rsid w:val="00F83706"/>
    <w:rsid w:val="00F962EA"/>
    <w:rsid w:val="00FF0FA5"/>
    <w:rsid w:val="00FF278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3FE305"/>
  <w15:docId w15:val="{5BB0C552-CE52-4D01-9BE4-20EEC73E7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ascii="Calibri" w:eastAsia="Times New Roman" w:hAnsi="Calibri" w:cs="Calibr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Pr>
      <w:color w:val="0000FF" w:themeColor="hyperlink"/>
      <w:u w:val="single"/>
    </w:rPr>
  </w:style>
  <w:style w:type="paragraph" w:styleId="a4">
    <w:name w:val="Balloon Text"/>
    <w:basedOn w:val="a"/>
    <w:link w:val="a5"/>
    <w:uiPriority w:val="99"/>
    <w:semiHidden/>
    <w:unhideWhenUsed/>
    <w:pPr>
      <w:spacing w:after="0" w:line="240" w:lineRule="auto"/>
    </w:pPr>
    <w:rPr>
      <w:rFonts w:ascii="Tahoma" w:hAnsi="Tahoma" w:cs="Tahoma"/>
      <w:sz w:val="16"/>
      <w:szCs w:val="16"/>
    </w:rPr>
  </w:style>
  <w:style w:type="paragraph" w:styleId="a6">
    <w:name w:val="Body Text"/>
    <w:basedOn w:val="a"/>
    <w:link w:val="a7"/>
    <w:uiPriority w:val="99"/>
    <w:pPr>
      <w:spacing w:after="0" w:line="240" w:lineRule="auto"/>
      <w:jc w:val="both"/>
    </w:pPr>
    <w:rPr>
      <w:sz w:val="28"/>
      <w:szCs w:val="28"/>
      <w:lang w:val="uk-UA"/>
    </w:rPr>
  </w:style>
  <w:style w:type="paragraph" w:styleId="a8">
    <w:name w:val="No Spacing"/>
    <w:uiPriority w:val="1"/>
    <w:qFormat/>
    <w:rPr>
      <w:sz w:val="22"/>
      <w:szCs w:val="22"/>
      <w:lang w:eastAsia="en-US"/>
    </w:rPr>
  </w:style>
  <w:style w:type="character" w:customStyle="1" w:styleId="a5">
    <w:name w:val="Текст у виносці Знак"/>
    <w:basedOn w:val="a0"/>
    <w:link w:val="a4"/>
    <w:uiPriority w:val="99"/>
    <w:semiHidden/>
    <w:rPr>
      <w:rFonts w:ascii="Tahoma" w:hAnsi="Tahoma" w:cs="Tahoma"/>
      <w:sz w:val="16"/>
      <w:szCs w:val="16"/>
    </w:rPr>
  </w:style>
  <w:style w:type="character" w:customStyle="1" w:styleId="a7">
    <w:name w:val="Основний текст Знак"/>
    <w:basedOn w:val="a0"/>
    <w:link w:val="a6"/>
    <w:uiPriority w:val="99"/>
    <w:rPr>
      <w:rFonts w:ascii="Calibri" w:eastAsia="Times New Roman" w:hAnsi="Calibri" w:cs="Calibri"/>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doi.org/10.1016/B978-0-12-409527-4.00010-9"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37617/2708-0617.2019.5.155-165" TargetMode="External"/><Relationship Id="rId12" Type="http://schemas.openxmlformats.org/officeDocument/2006/relationships/hyperlink" Target="https://doi.org/10.15421/021230"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37617/2708-0617.2023.9.6-18" TargetMode="External"/><Relationship Id="rId5" Type="http://schemas.openxmlformats.org/officeDocument/2006/relationships/footnotes" Target="footnotes.xml"/><Relationship Id="rId10" Type="http://schemas.openxmlformats.org/officeDocument/2006/relationships/hyperlink" Target="https://doi.org/10.1016/j.sjbs.2015.11.012" TargetMode="External"/><Relationship Id="rId4" Type="http://schemas.openxmlformats.org/officeDocument/2006/relationships/webSettings" Target="webSettings.xml"/><Relationship Id="rId9" Type="http://schemas.openxmlformats.org/officeDocument/2006/relationships/hyperlink" Target="https://doi.org/10.32718/ujvas7-1.08"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3C24DD-E53C-473E-8B27-B2B3B7676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5052</Words>
  <Characters>2880</Characters>
  <Application>Microsoft Office Word</Application>
  <DocSecurity>0</DocSecurity>
  <Lines>24</Lines>
  <Paragraphs>15</Paragraphs>
  <ScaleCrop>false</ScaleCrop>
  <Company>SPecialiST RePack</Company>
  <LinksUpToDate>false</LinksUpToDate>
  <CharactersWithSpaces>7917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2025-12-05T09:26:00Z</dcterms:created>
  <dcterms:modified xsi:type="dcterms:W3CDTF">2025-12-05T09:26:00Z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1049-12.2.0.20326</vt:lpwstr>
  </property>
  <property fmtid="{D5CDD505-2E9C-101B-9397-08002B2CF9AE}" pid="3" name="ICV">
    <vt:lpwstr>6A5A8D3657D44B05B060295E0345665B_12</vt:lpwstr>
  </property>
</Properties>
</file>